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86A1" w14:textId="4DB2675C" w:rsidR="00D7644F" w:rsidRPr="006526DB" w:rsidRDefault="00DD290D" w:rsidP="00DD290D">
      <w:pPr>
        <w:tabs>
          <w:tab w:val="left" w:pos="70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D7644F" w:rsidRPr="00D7644F">
        <w:rPr>
          <w:rFonts w:ascii="Calibri" w:hAnsi="Calibri" w:cs="Calibri"/>
        </w:rPr>
        <w:t>Na temelju čl</w:t>
      </w:r>
      <w:r>
        <w:rPr>
          <w:rFonts w:ascii="Calibri" w:hAnsi="Calibri" w:cs="Calibri"/>
        </w:rPr>
        <w:t>anka</w:t>
      </w:r>
      <w:r w:rsidR="00D7644F" w:rsidRPr="00D7644F">
        <w:rPr>
          <w:rFonts w:ascii="Calibri" w:hAnsi="Calibri" w:cs="Calibri"/>
        </w:rPr>
        <w:t xml:space="preserve"> 38. </w:t>
      </w:r>
      <w:r w:rsidR="00D7644F" w:rsidRPr="006526DB">
        <w:rPr>
          <w:rFonts w:ascii="Calibri" w:hAnsi="Calibri" w:cs="Calibri"/>
        </w:rPr>
        <w:t>Zakona o proračunu (</w:t>
      </w:r>
      <w:r w:rsidRPr="006526DB">
        <w:rPr>
          <w:rFonts w:ascii="Calibri" w:hAnsi="Calibri" w:cs="Calibri"/>
        </w:rPr>
        <w:t>„Narodne novine“ broj</w:t>
      </w:r>
      <w:r w:rsidR="00D7644F" w:rsidRPr="006526DB">
        <w:rPr>
          <w:rFonts w:ascii="Calibri" w:hAnsi="Calibri" w:cs="Calibri"/>
        </w:rPr>
        <w:t xml:space="preserve"> 144/21</w:t>
      </w:r>
      <w:r w:rsidRPr="006526DB">
        <w:rPr>
          <w:rFonts w:ascii="Calibri" w:hAnsi="Calibri" w:cs="Calibri"/>
        </w:rPr>
        <w:t>.</w:t>
      </w:r>
      <w:r w:rsidR="00D7644F" w:rsidRPr="006526DB">
        <w:rPr>
          <w:rFonts w:ascii="Calibri" w:hAnsi="Calibri" w:cs="Calibri"/>
        </w:rPr>
        <w:t>)</w:t>
      </w:r>
      <w:r w:rsidRPr="006526DB">
        <w:rPr>
          <w:rFonts w:ascii="Calibri" w:hAnsi="Calibri" w:cs="Calibri"/>
        </w:rPr>
        <w:t xml:space="preserve">, </w:t>
      </w:r>
      <w:r w:rsidR="00D7644F" w:rsidRPr="006526DB">
        <w:rPr>
          <w:rFonts w:ascii="Calibri" w:hAnsi="Calibri" w:cs="Calibri"/>
        </w:rPr>
        <w:t xml:space="preserve"> </w:t>
      </w:r>
      <w:r w:rsidRPr="006526DB">
        <w:rPr>
          <w:rFonts w:ascii="Calibri" w:hAnsi="Calibri" w:cs="Calibri"/>
        </w:rPr>
        <w:t xml:space="preserve">Pravilnika o planiranju u sustavu proračuna („Narodne novine“ broj 1/24.)  </w:t>
      </w:r>
      <w:r w:rsidR="00D7644F" w:rsidRPr="006526DB">
        <w:rPr>
          <w:rFonts w:ascii="Calibri" w:hAnsi="Calibri" w:cs="Calibri"/>
        </w:rPr>
        <w:t xml:space="preserve">i članka </w:t>
      </w:r>
      <w:r w:rsidR="006157F7" w:rsidRPr="006526DB">
        <w:rPr>
          <w:rFonts w:ascii="Calibri" w:hAnsi="Calibri" w:cs="Calibri"/>
        </w:rPr>
        <w:t>16.</w:t>
      </w:r>
      <w:r w:rsidR="00D7644F" w:rsidRPr="006526DB">
        <w:rPr>
          <w:rFonts w:ascii="Calibri" w:hAnsi="Calibri" w:cs="Calibri"/>
        </w:rPr>
        <w:t xml:space="preserve"> Statuta </w:t>
      </w:r>
      <w:r w:rsidR="006157F7" w:rsidRPr="006526DB">
        <w:rPr>
          <w:rFonts w:ascii="Calibri" w:hAnsi="Calibri" w:cs="Calibri"/>
        </w:rPr>
        <w:t>Javne vatrogasne postrojbe Pazin</w:t>
      </w:r>
      <w:r w:rsidR="00D7644F" w:rsidRPr="006526DB">
        <w:rPr>
          <w:rFonts w:ascii="Calibri" w:hAnsi="Calibri" w:cs="Calibri"/>
        </w:rPr>
        <w:t xml:space="preserve">, </w:t>
      </w:r>
      <w:r w:rsidR="006157F7" w:rsidRPr="006526DB">
        <w:rPr>
          <w:rFonts w:ascii="Calibri" w:hAnsi="Calibri" w:cs="Calibri"/>
        </w:rPr>
        <w:t>Vatrogasno vijeće na sjednici održanoj</w:t>
      </w:r>
      <w:r w:rsidR="00D7644F" w:rsidRPr="006526DB">
        <w:rPr>
          <w:rFonts w:ascii="Calibri" w:hAnsi="Calibri" w:cs="Calibri"/>
        </w:rPr>
        <w:t xml:space="preserve"> </w:t>
      </w:r>
      <w:r w:rsidR="00D56897">
        <w:rPr>
          <w:rFonts w:ascii="Calibri" w:hAnsi="Calibri" w:cs="Calibri"/>
        </w:rPr>
        <w:t>22. prosinca 2025.</w:t>
      </w:r>
      <w:r w:rsidR="00D7644F" w:rsidRPr="006526DB">
        <w:rPr>
          <w:rFonts w:ascii="Calibri" w:hAnsi="Calibri" w:cs="Calibri"/>
        </w:rPr>
        <w:t xml:space="preserve"> donosi</w:t>
      </w:r>
    </w:p>
    <w:p w14:paraId="7DD37131" w14:textId="312CC98F" w:rsidR="00D76C8C" w:rsidRDefault="00D76C8C" w:rsidP="00401E57"/>
    <w:p w14:paraId="3FD9B7FE" w14:textId="77777777" w:rsidR="00DE50B7" w:rsidRDefault="00DE50B7" w:rsidP="00401E57"/>
    <w:p w14:paraId="21C7CD82" w14:textId="77777777" w:rsidR="00FF74BB" w:rsidRDefault="00FF74BB" w:rsidP="00401E57"/>
    <w:p w14:paraId="723DFC5E" w14:textId="77777777" w:rsidR="00DE50B7" w:rsidRPr="006526DB" w:rsidRDefault="00DE50B7" w:rsidP="00401E57"/>
    <w:tbl>
      <w:tblPr>
        <w:tblW w:w="10570" w:type="dxa"/>
        <w:tblInd w:w="-709" w:type="dxa"/>
        <w:tblLook w:val="04A0" w:firstRow="1" w:lastRow="0" w:firstColumn="1" w:lastColumn="0" w:noHBand="0" w:noVBand="1"/>
      </w:tblPr>
      <w:tblGrid>
        <w:gridCol w:w="1102"/>
        <w:gridCol w:w="960"/>
        <w:gridCol w:w="960"/>
        <w:gridCol w:w="960"/>
        <w:gridCol w:w="271"/>
        <w:gridCol w:w="1276"/>
        <w:gridCol w:w="1276"/>
        <w:gridCol w:w="1275"/>
        <w:gridCol w:w="1276"/>
        <w:gridCol w:w="1214"/>
      </w:tblGrid>
      <w:tr w:rsidR="006526DB" w:rsidRPr="006526DB" w14:paraId="51C7C1AB" w14:textId="77777777" w:rsidTr="00F40DEF">
        <w:trPr>
          <w:trHeight w:val="84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A756D" w14:textId="3252DB88" w:rsidR="00A355FA" w:rsidRPr="006526DB" w:rsidRDefault="009D37E8" w:rsidP="007A19B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</w:pPr>
            <w:bookmarkStart w:id="0" w:name="_Hlk164440177"/>
            <w:r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FINANCIJSKI PLAN JAVNE VATROGASNE POSTROJBE PAZIN</w:t>
            </w:r>
            <w:r w:rsidR="00A355FA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br/>
              <w:t>ZA 202</w:t>
            </w:r>
            <w:r w:rsidR="006526DB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6</w:t>
            </w:r>
            <w:r w:rsidR="00A355FA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.</w:t>
            </w:r>
            <w:r w:rsidR="00DD290D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 GODINU</w:t>
            </w:r>
            <w:r w:rsidR="00A355FA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 xml:space="preserve"> I PROJEKCIJE ZA 202</w:t>
            </w:r>
            <w:r w:rsidR="006526DB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7</w:t>
            </w:r>
            <w:r w:rsidR="00A355FA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. I 202</w:t>
            </w:r>
            <w:r w:rsidR="006526DB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8</w:t>
            </w:r>
            <w:r w:rsidR="00A355FA" w:rsidRPr="006526D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. GODINU</w:t>
            </w:r>
          </w:p>
        </w:tc>
      </w:tr>
      <w:tr w:rsidR="006526DB" w:rsidRPr="006526DB" w14:paraId="48E4203A" w14:textId="77777777" w:rsidTr="00F40DEF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3E7AA" w14:textId="0FBBE149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B3C80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CC8DF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31311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F36FC" w14:textId="77777777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BE883" w14:textId="77777777" w:rsidR="00A355FA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D7D4A25" w14:textId="77777777" w:rsidR="00DE50B7" w:rsidRPr="006526DB" w:rsidRDefault="00DE50B7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1A7EF" w14:textId="77777777" w:rsidR="00A355FA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51805FB" w14:textId="77777777" w:rsidR="00CA3125" w:rsidRDefault="00CA3125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A925D28" w14:textId="77777777" w:rsidR="00CA3125" w:rsidRPr="006526DB" w:rsidRDefault="00CA3125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CC111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7747A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C5B37" w14:textId="77777777" w:rsidR="00A355FA" w:rsidRPr="006526DB" w:rsidRDefault="00A355FA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26DB" w:rsidRPr="006526DB" w14:paraId="35D07BEF" w14:textId="77777777" w:rsidTr="00F40DEF">
        <w:trPr>
          <w:trHeight w:val="30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031BC" w14:textId="77777777" w:rsidR="00843073" w:rsidRPr="006526DB" w:rsidRDefault="00A355FA" w:rsidP="00843073">
            <w:pPr>
              <w:pStyle w:val="Odlomakpopisa"/>
              <w:numPr>
                <w:ilvl w:val="0"/>
                <w:numId w:val="17"/>
              </w:num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  <w:r w:rsidRPr="006526DB"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  <w:t>OPĆI DIO</w:t>
            </w:r>
          </w:p>
          <w:p w14:paraId="3E0BF453" w14:textId="77777777" w:rsidR="00843073" w:rsidRPr="006526DB" w:rsidRDefault="00843073" w:rsidP="00843073">
            <w:pPr>
              <w:pStyle w:val="Odlomakpopisa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</w:p>
          <w:p w14:paraId="2A19AB61" w14:textId="589BD6B2" w:rsidR="00843073" w:rsidRPr="006526DB" w:rsidRDefault="00843073" w:rsidP="00843073">
            <w:pPr>
              <w:pStyle w:val="Odlomakpopisa"/>
              <w:rPr>
                <w:rFonts w:ascii="Calibri" w:eastAsia="Times New Roman" w:hAnsi="Calibri" w:cs="Calibri"/>
                <w:b/>
                <w:bCs/>
                <w:kern w:val="0"/>
                <w:sz w:val="26"/>
                <w:szCs w:val="26"/>
                <w:lang w:eastAsia="hr-HR"/>
                <w14:ligatures w14:val="none"/>
              </w:rPr>
            </w:pPr>
          </w:p>
        </w:tc>
      </w:tr>
      <w:tr w:rsidR="006526DB" w:rsidRPr="006526DB" w14:paraId="639DF82A" w14:textId="77777777" w:rsidTr="00F40DEF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1878B" w14:textId="77777777" w:rsidR="00F40DEF" w:rsidRPr="006526DB" w:rsidRDefault="00F40DEF" w:rsidP="007A19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9B55D" w14:textId="77777777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F90C6" w14:textId="77777777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1A332" w14:textId="77777777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E6F88" w14:textId="77777777" w:rsidR="00F40DEF" w:rsidRPr="006526DB" w:rsidRDefault="00F40DEF" w:rsidP="007A19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13C5" w14:textId="7DD9F075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526D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SAŽETAK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8279B" w14:textId="77777777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46A9B" w14:textId="77777777" w:rsidR="00F40DEF" w:rsidRPr="006526DB" w:rsidRDefault="00F40DEF" w:rsidP="007A19B2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A9B8B" w14:textId="77777777" w:rsidR="00F40DEF" w:rsidRPr="006526DB" w:rsidRDefault="00F40DEF" w:rsidP="007A19B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26DB" w:rsidRPr="006526DB" w14:paraId="287EC04A" w14:textId="77777777" w:rsidTr="00F40DEF">
        <w:trPr>
          <w:trHeight w:val="36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868F1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A) SAŽETAK RAČUNA PRIHODA I RASHODA</w:t>
            </w:r>
          </w:p>
        </w:tc>
      </w:tr>
      <w:tr w:rsidR="003606C0" w:rsidRPr="003606C0" w14:paraId="131BC566" w14:textId="77777777" w:rsidTr="00F40DEF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8E9D14" w14:textId="77777777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2CDAFD" w14:textId="77777777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9E3C3" w14:textId="77777777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03B776" w14:textId="77777777" w:rsidR="00A355FA" w:rsidRPr="006526DB" w:rsidRDefault="00A355FA" w:rsidP="007A19B2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A1FB03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7976E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91BD1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D1E5A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E26599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605EA6" w14:textId="77777777" w:rsidR="00A355FA" w:rsidRPr="00412281" w:rsidRDefault="00A355FA" w:rsidP="007A19B2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526DB" w:rsidRPr="006526DB" w14:paraId="55A1AFDB" w14:textId="77777777" w:rsidTr="00F40DEF">
        <w:trPr>
          <w:trHeight w:val="4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179C2FF6" w14:textId="77777777" w:rsidR="00A355FA" w:rsidRPr="00412281" w:rsidRDefault="00A355FA" w:rsidP="007A19B2">
            <w:pP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5DE8ABEF" w14:textId="77777777" w:rsidR="00A355FA" w:rsidRPr="00412281" w:rsidRDefault="00A355FA" w:rsidP="007A19B2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18D92C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4E5055A9" w14:textId="77777777" w:rsidR="00A355FA" w:rsidRPr="00412281" w:rsidRDefault="00A355FA" w:rsidP="007A19B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AF304B7" w14:textId="77777777" w:rsidR="00A355FA" w:rsidRPr="00412281" w:rsidRDefault="00A355FA" w:rsidP="007A19B2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4302D5" w14:textId="77777777" w:rsidR="00DD290D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Izvršenje </w:t>
            </w:r>
          </w:p>
          <w:p w14:paraId="5808D5E4" w14:textId="2754FD68" w:rsidR="00A355FA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027DF1" w14:textId="34E43837" w:rsidR="00A355FA" w:rsidRPr="00412281" w:rsidRDefault="00A355FA" w:rsidP="00261DA8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 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669498F" w14:textId="77777777" w:rsidR="00DD290D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Plan  </w:t>
            </w:r>
          </w:p>
          <w:p w14:paraId="08A678E5" w14:textId="014E2AD8" w:rsidR="00A355FA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78A3B5" w14:textId="4FFCD494" w:rsidR="00A355FA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2D51A3" w14:textId="6E1CC101" w:rsidR="00A355FA" w:rsidRPr="00412281" w:rsidRDefault="00A355FA" w:rsidP="007A19B2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6526DB" w:rsidRPr="006526DB" w14:paraId="0BC44035" w14:textId="77777777" w:rsidTr="00F40DEF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C417F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D92485" w14:textId="7F0CC6F3" w:rsidR="00D94E1F" w:rsidRPr="00412281" w:rsidRDefault="00262B28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1.000.950,81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5AD376" w14:textId="2AA36CE3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1.157.598,00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6F4B34" w14:textId="35C3AB9B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1.460.619,00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A4F51D" w14:textId="6AD47C53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5C30AE" w14:textId="7C9CA0F0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6526DB" w:rsidRPr="006526DB" w14:paraId="3EBDEFB8" w14:textId="77777777" w:rsidTr="00F40DEF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81F52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96CA" w14:textId="56C31579" w:rsidR="00D94E1F" w:rsidRPr="00412281" w:rsidRDefault="00262B28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  <w:r w:rsidR="00907D00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000.950,81</w:t>
            </w:r>
            <w:r w:rsidR="00D94E1F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B341" w14:textId="1040E9E5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1.157.598,00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7F5C" w14:textId="400C7FAF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1.460.619,00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AF7C" w14:textId="7FBD176C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F154" w14:textId="28BF7B97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1.547.764,00</w:t>
            </w:r>
          </w:p>
        </w:tc>
      </w:tr>
      <w:tr w:rsidR="006526DB" w:rsidRPr="006526DB" w14:paraId="78E38372" w14:textId="77777777" w:rsidTr="00F40DEF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26039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4179" w14:textId="3E113CEF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A5D5" w14:textId="77A5F885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C547" w14:textId="152FFAB9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1A05" w14:textId="5809B0FB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1ADF" w14:textId="5EBA0BF3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526DB" w:rsidRPr="006526DB" w14:paraId="49616736" w14:textId="77777777" w:rsidTr="00F40DEF">
        <w:trPr>
          <w:cantSplit/>
          <w:trHeight w:val="284"/>
        </w:trPr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C944F0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0A932C3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60D2D8B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990B02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481993" w14:textId="44B84A19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</w:t>
            </w:r>
            <w:r w:rsidR="00BA5A9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0A120A" w14:textId="06C2DF68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62EA37" w14:textId="33289F58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C01EFD" w14:textId="16BE344F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71B609" w14:textId="6AC901DE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E025B4" w:rsidRPr="006526DB" w14:paraId="773A467A" w14:textId="77777777" w:rsidTr="004F4F7A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2CAD58" w14:textId="77777777" w:rsidR="00E025B4" w:rsidRPr="00412281" w:rsidRDefault="00E025B4" w:rsidP="00E025B4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3 RASHODI 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F0BF" w14:textId="74D552F7" w:rsidR="00E025B4" w:rsidRPr="00412281" w:rsidRDefault="00E025B4" w:rsidP="00E025B4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986.896,50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A98E5" w14:textId="4EE29F79" w:rsidR="00E025B4" w:rsidRPr="00412281" w:rsidRDefault="00E025B4" w:rsidP="00E025B4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1.190.772,00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43EF" w14:textId="7AE1991C" w:rsidR="00E025B4" w:rsidRPr="00412281" w:rsidRDefault="00E025B4" w:rsidP="00E025B4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1.463.104,00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31140" w14:textId="4C8791A4" w:rsidR="00E025B4" w:rsidRPr="00412281" w:rsidRDefault="00E025B4" w:rsidP="00E025B4">
            <w:pPr>
              <w:jc w:val="right"/>
              <w:rPr>
                <w:rFonts w:ascii="Calibri" w:eastAsia="Times New Roman" w:hAnsi="Calibri" w:cs="Calibri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98D9A" w14:textId="64CB253A" w:rsidR="00E025B4" w:rsidRPr="00412281" w:rsidRDefault="00E025B4" w:rsidP="00E025B4">
            <w:pPr>
              <w:jc w:val="right"/>
              <w:rPr>
                <w:rFonts w:ascii="Calibri" w:eastAsia="Times New Roman" w:hAnsi="Calibri" w:cs="Calibri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6526DB" w:rsidRPr="006526DB" w14:paraId="0D1E456B" w14:textId="77777777" w:rsidTr="00F40DEF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F5D83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bookmarkStart w:id="1" w:name="_Hlk214879280"/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6B2A" w14:textId="6B3F280B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8.096,05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1EC5" w14:textId="2BCBFCAC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11.400,00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56C9" w14:textId="1960BE6E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6.515,00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5A73" w14:textId="150A6FA4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CA50" w14:textId="2B612BFC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bookmarkEnd w:id="1"/>
      <w:tr w:rsidR="006526DB" w:rsidRPr="006526DB" w14:paraId="53F85E03" w14:textId="77777777" w:rsidTr="00F40DEF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D9D8F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6621FA" w14:textId="01258610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5.958,26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3232EA" w14:textId="6D2ED401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DB4171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44.574,00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D7EC3C" w14:textId="715FB235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DB4171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EA099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B3EF84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526DB" w:rsidRPr="006526DB" w14:paraId="5E6BBB5C" w14:textId="77777777" w:rsidTr="00DB4171">
        <w:trPr>
          <w:trHeight w:val="6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9607F" w14:textId="77777777" w:rsidR="00D94E1F" w:rsidRPr="0041228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7DDFF" w14:textId="77777777" w:rsidR="00D94E1F" w:rsidRPr="0041228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7520" w14:textId="77777777" w:rsidR="00D94E1F" w:rsidRPr="0041228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61F45" w14:textId="77777777" w:rsidR="00D94E1F" w:rsidRPr="0041228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A8152" w14:textId="77777777" w:rsidR="00D94E1F" w:rsidRPr="0041228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FE5F4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5A033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A735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7E8F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19C8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526DB" w:rsidRPr="006526DB" w14:paraId="27F43DDE" w14:textId="77777777" w:rsidTr="00F40DEF">
        <w:trPr>
          <w:trHeight w:val="30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09CF6" w14:textId="77777777" w:rsidR="00D94E1F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B) SAŽETAK RAČUNA FINANCIRANJA</w:t>
            </w:r>
          </w:p>
          <w:p w14:paraId="1D357C74" w14:textId="77777777" w:rsidR="00C4038C" w:rsidRPr="00412281" w:rsidRDefault="00C4038C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526DB" w:rsidRPr="006526DB" w14:paraId="62328F84" w14:textId="77777777" w:rsidTr="00F40DEF">
        <w:trPr>
          <w:trHeight w:val="105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888B6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D17021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77CCF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0BBB03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22335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D55CF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1D0D3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F456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5E3B" w14:textId="77777777" w:rsidR="00D94E1F" w:rsidRPr="003606C0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F937" w14:textId="77777777" w:rsidR="00D94E1F" w:rsidRPr="003606C0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6526DB" w:rsidRPr="006526DB" w14:paraId="179681AD" w14:textId="77777777" w:rsidTr="00F40DEF">
        <w:trPr>
          <w:trHeight w:val="4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6E110BD1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1EFF5301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4200D6D" w14:textId="77777777" w:rsidR="00D94E1F" w:rsidRPr="00412281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1CAFF40E" w14:textId="77777777" w:rsidR="00D94E1F" w:rsidRPr="00412281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326E51" w14:textId="77777777" w:rsidR="00D94E1F" w:rsidRPr="00412281" w:rsidRDefault="00D94E1F" w:rsidP="00D94E1F">
            <w:pPr>
              <w:ind w:left="-57" w:right="-57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ABED9DE" w14:textId="0F31CC0D" w:rsidR="00D94E1F" w:rsidRPr="00412281" w:rsidRDefault="00D94E1F" w:rsidP="00D94E1F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B8D538" w14:textId="5B8BEDB7" w:rsidR="00D94E1F" w:rsidRPr="00412281" w:rsidRDefault="00D94E1F" w:rsidP="00D94E1F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 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D88855" w14:textId="3D435368" w:rsidR="00D94E1F" w:rsidRPr="00412281" w:rsidRDefault="00D94E1F" w:rsidP="00D94E1F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F2E730" w14:textId="4F1E6640" w:rsidR="00D94E1F" w:rsidRPr="00412281" w:rsidRDefault="00D94E1F" w:rsidP="00D94E1F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9C131F" w14:textId="0C343653" w:rsidR="00D94E1F" w:rsidRPr="00412281" w:rsidRDefault="00D94E1F" w:rsidP="00D94E1F">
            <w:pPr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E025B4" w:rsidRPr="00E025B4" w14:paraId="1F6AED4D" w14:textId="77777777" w:rsidTr="00DD290D">
        <w:trPr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D00ED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3E9E" w14:textId="636D9080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07EB" w14:textId="1BB5CE1B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09804" w14:textId="1D5B352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9C88" w14:textId="238BB636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E765" w14:textId="654AD04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347B16C2" w14:textId="77777777" w:rsidTr="00DD290D">
        <w:trPr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59983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20DF" w14:textId="7D4D5B55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438" w14:textId="28B0AFF6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2D94" w14:textId="4F12E944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5A50" w14:textId="41DA0DA8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76D9" w14:textId="0225235E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659783B1" w14:textId="77777777" w:rsidTr="00DD290D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88DF3F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NETO FINANCIRANJE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E94470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F33A46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0F9B79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CC372A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6D27AA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51B7AEF8" w14:textId="77777777" w:rsidTr="00DD290D">
        <w:trPr>
          <w:trHeight w:val="360"/>
        </w:trPr>
        <w:tc>
          <w:tcPr>
            <w:tcW w:w="1102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E190892" w14:textId="77777777" w:rsidR="00D94E1F" w:rsidRPr="00412281" w:rsidRDefault="00D94E1F" w:rsidP="00D94E1F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A8A62" w14:textId="77777777" w:rsidR="00D94E1F" w:rsidRPr="0041228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B7934" w14:textId="77777777" w:rsidR="00D94E1F" w:rsidRPr="0041228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5866F" w14:textId="77777777" w:rsidR="00D94E1F" w:rsidRPr="0041228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3DDF" w14:textId="77777777" w:rsidR="00D94E1F" w:rsidRPr="0041228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5CEA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E7318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43BF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DE309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B9248" w14:textId="77777777" w:rsidR="00D94E1F" w:rsidRPr="00412281" w:rsidRDefault="00D94E1F" w:rsidP="00DD2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025B4" w:rsidRPr="00E025B4" w14:paraId="61F92C19" w14:textId="77777777" w:rsidTr="00DD290D">
        <w:trPr>
          <w:cantSplit/>
          <w:trHeight w:val="28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55CDAC" w14:textId="77777777" w:rsidR="00D94E1F" w:rsidRPr="00412281" w:rsidRDefault="00D94E1F" w:rsidP="00D94E1F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BFEC37" w14:textId="11062BB2" w:rsidR="00D94E1F" w:rsidRPr="00412281" w:rsidRDefault="00907D00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5.958,26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D5E4AE" w14:textId="2746A9FE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-44.574,00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B2C240" w14:textId="40E01F42" w:rsidR="00D94E1F" w:rsidRPr="00412281" w:rsidRDefault="00DB4171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-9.00</w:t>
            </w:r>
            <w:r w:rsidR="00D94E1F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D2DF53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CE5756" w14:textId="77777777" w:rsidR="00D94E1F" w:rsidRPr="00412281" w:rsidRDefault="00D94E1F" w:rsidP="00DD290D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344BCC1D" w14:textId="77777777" w:rsidTr="00F40DEF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8688C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F74FD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7D53E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7A77E" w14:textId="77777777" w:rsidR="00D94E1F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CF52DBF" w14:textId="77777777" w:rsidR="001D1921" w:rsidRDefault="001D1921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  <w:p w14:paraId="5EAC825D" w14:textId="77777777" w:rsidR="001D1921" w:rsidRPr="00DB4171" w:rsidRDefault="001D1921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217A2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16045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F64E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F3DD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43D9" w14:textId="77777777" w:rsidR="00D94E1F" w:rsidRPr="00E025B4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9826" w14:textId="77777777" w:rsidR="00D94E1F" w:rsidRPr="00E025B4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025B4" w:rsidRPr="00E025B4" w14:paraId="7E2F5CBB" w14:textId="77777777" w:rsidTr="00F40DEF">
        <w:trPr>
          <w:trHeight w:val="300"/>
        </w:trPr>
        <w:tc>
          <w:tcPr>
            <w:tcW w:w="105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184EF" w14:textId="77777777" w:rsidR="00D94E1F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C) PRENESENI VIŠAK ILI PRENESENI MANJAK </w:t>
            </w:r>
          </w:p>
          <w:p w14:paraId="32F1B812" w14:textId="77777777" w:rsidR="00C4038C" w:rsidRPr="00412281" w:rsidRDefault="00C4038C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025B4" w:rsidRPr="00E025B4" w14:paraId="4716B23B" w14:textId="77777777" w:rsidTr="00F40DEF">
        <w:trPr>
          <w:trHeight w:val="105"/>
        </w:trPr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6C930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1104E3" w14:textId="77777777" w:rsidR="00D94E1F" w:rsidRPr="00DB4171" w:rsidRDefault="00D94E1F" w:rsidP="00D94E1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F5591F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68E03D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6F662A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F4994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67107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4B1792" w14:textId="77777777" w:rsidR="00D94E1F" w:rsidRPr="00DB4171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429F6" w14:textId="77777777" w:rsidR="00D94E1F" w:rsidRPr="00E025B4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A87C0" w14:textId="77777777" w:rsidR="00D94E1F" w:rsidRPr="00E025B4" w:rsidRDefault="00D94E1F" w:rsidP="00D94E1F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025B4" w:rsidRPr="00E025B4" w14:paraId="6C0687E0" w14:textId="77777777" w:rsidTr="00F40DEF">
        <w:trPr>
          <w:trHeight w:val="4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0C492949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6DC17D3B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2EE249D" w14:textId="77777777" w:rsidR="00D94E1F" w:rsidRPr="00412281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vAlign w:val="bottom"/>
            <w:hideMark/>
          </w:tcPr>
          <w:p w14:paraId="74FF6F54" w14:textId="77777777" w:rsidR="00D94E1F" w:rsidRPr="00412281" w:rsidRDefault="00D94E1F" w:rsidP="00D94E1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65ED09F" w14:textId="77777777" w:rsidR="00D94E1F" w:rsidRPr="00412281" w:rsidRDefault="00D94E1F" w:rsidP="00D94E1F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7614D6" w14:textId="027ADECD" w:rsidR="00D94E1F" w:rsidRPr="00412281" w:rsidRDefault="00D94E1F" w:rsidP="00D94E1F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30A54F9" w14:textId="77C05E41" w:rsidR="00D94E1F" w:rsidRPr="00412281" w:rsidRDefault="00D94E1F" w:rsidP="00D94E1F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 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6A986C" w14:textId="662369D5" w:rsidR="00D94E1F" w:rsidRPr="00412281" w:rsidRDefault="00D94E1F" w:rsidP="00D94E1F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66110C" w14:textId="73EC8736" w:rsidR="00D94E1F" w:rsidRPr="00412281" w:rsidRDefault="00D94E1F" w:rsidP="00D94E1F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A8BA79" w14:textId="1C998987" w:rsidR="00D94E1F" w:rsidRPr="00412281" w:rsidRDefault="00D94E1F" w:rsidP="00D94E1F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202</w:t>
            </w:r>
            <w:r w:rsidR="00E5706C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E025B4" w:rsidRPr="00E025B4" w14:paraId="5F70380C" w14:textId="77777777" w:rsidTr="00522E37">
        <w:trPr>
          <w:trHeight w:val="227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3D22D0C2" w14:textId="77777777" w:rsidR="00DB4171" w:rsidRPr="00412281" w:rsidRDefault="00DB4171" w:rsidP="00DB4171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hideMark/>
          </w:tcPr>
          <w:p w14:paraId="7BAF806F" w14:textId="5FDECA8C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5.958,26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16DF19FD" w14:textId="2E94F021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44.574,00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7F4B589" w14:textId="2CC1964D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51E50C34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5B121303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3B1F9BFC" w14:textId="77777777" w:rsidTr="00522E37">
        <w:trPr>
          <w:trHeight w:val="227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30F6C8BB" w14:textId="77777777" w:rsidR="00DB4171" w:rsidRPr="00412281" w:rsidRDefault="00DB4171" w:rsidP="00DB4171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hideMark/>
          </w:tcPr>
          <w:p w14:paraId="067F6A68" w14:textId="72968718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38.614,97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121BB4C" w14:textId="2C646B82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61B3031" w14:textId="012333E3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C14C2FC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38908B4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025B4" w:rsidRPr="00E025B4" w14:paraId="76C29B3D" w14:textId="77777777" w:rsidTr="00522E37">
        <w:trPr>
          <w:trHeight w:val="624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664BA0CA" w14:textId="77777777" w:rsidR="00DB4171" w:rsidRPr="00412281" w:rsidRDefault="00DB4171" w:rsidP="00DB4171">
            <w:pP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hideMark/>
          </w:tcPr>
          <w:p w14:paraId="3E25F0E7" w14:textId="77777777" w:rsidR="00DB4171" w:rsidRPr="00412281" w:rsidRDefault="00DB4171" w:rsidP="00DB417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  <w:p w14:paraId="7E645732" w14:textId="701A5B1A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44.573,23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6A7215FE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35C2A2CA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1E4F5" w:themeFill="accent1" w:themeFillTint="33"/>
            <w:noWrap/>
            <w:vAlign w:val="center"/>
            <w:hideMark/>
          </w:tcPr>
          <w:p w14:paraId="06EC0058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26D5E518" w14:textId="77777777" w:rsidR="00DB4171" w:rsidRPr="00412281" w:rsidRDefault="00DB4171" w:rsidP="00DB4171">
            <w:pPr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6526DB" w:rsidRPr="006526DB" w14:paraId="15967568" w14:textId="77777777" w:rsidTr="00F40DEF">
        <w:trPr>
          <w:trHeight w:val="300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0A15D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B3EC2" w14:textId="77777777" w:rsidR="00D94E1F" w:rsidRPr="006526DB" w:rsidRDefault="00D94E1F" w:rsidP="00D94E1F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36761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1B1FA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5B76E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B0195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8661A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1DD66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73F8A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D4E6D" w14:textId="77777777" w:rsidR="00D94E1F" w:rsidRPr="006526DB" w:rsidRDefault="00D94E1F" w:rsidP="00D94E1F">
            <w:pPr>
              <w:rPr>
                <w:rFonts w:ascii="Times New Roman" w:eastAsia="Times New Roman" w:hAnsi="Times New Roman" w:cs="Times New Roman"/>
                <w:color w:val="EE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0809541" w14:textId="77777777" w:rsidR="009C2EB7" w:rsidRDefault="009C2EB7" w:rsidP="007C1E1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EE0000"/>
          <w:sz w:val="24"/>
          <w:szCs w:val="24"/>
        </w:rPr>
      </w:pPr>
    </w:p>
    <w:p w14:paraId="5165ECBB" w14:textId="77777777" w:rsidR="00B85A40" w:rsidRDefault="00B85A40" w:rsidP="007C1E1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EE0000"/>
          <w:sz w:val="24"/>
          <w:szCs w:val="24"/>
        </w:rPr>
      </w:pPr>
    </w:p>
    <w:p w14:paraId="2FC1F3F2" w14:textId="77777777" w:rsidR="00704548" w:rsidRDefault="00704548" w:rsidP="007C1E1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EE0000"/>
          <w:sz w:val="24"/>
          <w:szCs w:val="24"/>
        </w:rPr>
      </w:pPr>
    </w:p>
    <w:bookmarkEnd w:id="0"/>
    <w:p w14:paraId="65BC8695" w14:textId="166D6466" w:rsidR="00401E57" w:rsidRPr="00CA3125" w:rsidRDefault="00591CF3" w:rsidP="00843073">
      <w:pPr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6526DB">
        <w:rPr>
          <w:rFonts w:ascii="Calibri" w:hAnsi="Calibri" w:cs="Calibri"/>
          <w:b/>
          <w:bCs/>
          <w:color w:val="EE0000"/>
          <w:sz w:val="24"/>
          <w:szCs w:val="24"/>
        </w:rPr>
        <w:lastRenderedPageBreak/>
        <w:t xml:space="preserve"> </w:t>
      </w:r>
      <w:r w:rsidR="00F2341B" w:rsidRPr="00CA3125">
        <w:rPr>
          <w:rFonts w:ascii="Calibri" w:hAnsi="Calibri" w:cs="Calibri"/>
          <w:b/>
          <w:bCs/>
          <w:sz w:val="24"/>
          <w:szCs w:val="24"/>
        </w:rPr>
        <w:t>RAČUN PRIHODA I RASHODA</w:t>
      </w:r>
    </w:p>
    <w:p w14:paraId="219ECF5E" w14:textId="77777777" w:rsidR="00DD290D" w:rsidRPr="00CA3125" w:rsidRDefault="00DD290D" w:rsidP="00843073">
      <w:pPr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91CA04" w14:textId="4CCBF336" w:rsidR="00F2341B" w:rsidRPr="001C20EE" w:rsidRDefault="00F2341B" w:rsidP="00A66431">
      <w:pPr>
        <w:autoSpaceDE w:val="0"/>
        <w:autoSpaceDN w:val="0"/>
        <w:adjustRightInd w:val="0"/>
        <w:spacing w:after="80"/>
        <w:ind w:firstLine="709"/>
        <w:jc w:val="both"/>
        <w:rPr>
          <w:rFonts w:ascii="Calibri" w:hAnsi="Calibri" w:cs="Calibri"/>
          <w:b/>
          <w:bCs/>
          <w:sz w:val="20"/>
          <w:szCs w:val="20"/>
        </w:rPr>
      </w:pPr>
      <w:r w:rsidRPr="001C20EE">
        <w:rPr>
          <w:rFonts w:ascii="Calibri" w:hAnsi="Calibri" w:cs="Calibri"/>
          <w:b/>
          <w:bCs/>
          <w:sz w:val="20"/>
          <w:szCs w:val="20"/>
        </w:rPr>
        <w:t>1. PRIHODI I RASHODI PREMA EKONOMSKOJ KLASIFIKACIJI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576"/>
        <w:gridCol w:w="2732"/>
        <w:gridCol w:w="1184"/>
        <w:gridCol w:w="1287"/>
        <w:gridCol w:w="1287"/>
        <w:gridCol w:w="1287"/>
        <w:gridCol w:w="1287"/>
      </w:tblGrid>
      <w:tr w:rsidR="001C20EE" w:rsidRPr="001C20EE" w14:paraId="45B75F23" w14:textId="77777777" w:rsidTr="001C20EE">
        <w:trPr>
          <w:tblHeader/>
        </w:trPr>
        <w:tc>
          <w:tcPr>
            <w:tcW w:w="3308" w:type="dxa"/>
            <w:gridSpan w:val="2"/>
            <w:shd w:val="clear" w:color="auto" w:fill="DAE9F7" w:themeFill="text2" w:themeFillTint="1A"/>
            <w:vAlign w:val="center"/>
          </w:tcPr>
          <w:p w14:paraId="78299E46" w14:textId="28BB9451" w:rsidR="00C361AA" w:rsidRPr="00412281" w:rsidRDefault="00C361AA" w:rsidP="00CD46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2" w:name="_Hlk163827541"/>
            <w:bookmarkStart w:id="3" w:name="_Hlk179539497"/>
            <w:bookmarkStart w:id="4" w:name="_Hlk179539736"/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84" w:type="dxa"/>
            <w:shd w:val="clear" w:color="auto" w:fill="DAE9F7" w:themeFill="text2" w:themeFillTint="1A"/>
            <w:vAlign w:val="center"/>
          </w:tcPr>
          <w:p w14:paraId="6FA9CBBA" w14:textId="3CF6E09F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1C20EE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5FF998C7" w14:textId="2BEFEC62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</w:t>
            </w:r>
            <w:r w:rsidR="001C20EE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0566EE07" w14:textId="3E27FC33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</w:t>
            </w:r>
            <w:r w:rsidR="001C20EE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6A1C6E8C" w14:textId="50E87E62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1C20EE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58C62CF4" w14:textId="386A0F32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1C20EE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bookmarkEnd w:id="2"/>
      <w:tr w:rsidR="001C20EE" w:rsidRPr="001C20EE" w14:paraId="4D61C1EC" w14:textId="77777777" w:rsidTr="00D118F6">
        <w:tc>
          <w:tcPr>
            <w:tcW w:w="576" w:type="dxa"/>
            <w:shd w:val="clear" w:color="auto" w:fill="CAEDFB" w:themeFill="accent4" w:themeFillTint="33"/>
          </w:tcPr>
          <w:p w14:paraId="26C99B08" w14:textId="77777777" w:rsidR="001C20EE" w:rsidRPr="00412281" w:rsidRDefault="001C20EE" w:rsidP="001C20E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CAEDFB"/>
          </w:tcPr>
          <w:p w14:paraId="1F4D492A" w14:textId="4D025FA1" w:rsidR="001C20EE" w:rsidRPr="00412281" w:rsidRDefault="001C20EE" w:rsidP="001C20E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72FCA021" w14:textId="2029EDA7" w:rsidR="001C20EE" w:rsidRPr="00412281" w:rsidRDefault="001C20EE" w:rsidP="001C20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1.000.950,81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09803F4" w14:textId="1D437634" w:rsidR="001C20EE" w:rsidRPr="00412281" w:rsidRDefault="001C20EE" w:rsidP="001C20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1.157.598,00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42DC8C1F" w14:textId="533E7B4E" w:rsidR="001C20EE" w:rsidRPr="00412281" w:rsidRDefault="001C20EE" w:rsidP="001C20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1.460.619,00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5C665BB4" w14:textId="5999620B" w:rsidR="001C20EE" w:rsidRPr="00412281" w:rsidRDefault="001C20EE" w:rsidP="001C20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21F84AFE" w14:textId="4E0CB624" w:rsidR="001C20EE" w:rsidRPr="00412281" w:rsidRDefault="001C20EE" w:rsidP="001C20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3A7C52" w:rsidRPr="006526DB" w14:paraId="3424C10F" w14:textId="77777777" w:rsidTr="003A7C52">
        <w:tc>
          <w:tcPr>
            <w:tcW w:w="576" w:type="dxa"/>
            <w:shd w:val="clear" w:color="auto" w:fill="DAE9F7" w:themeFill="text2" w:themeFillTint="1A"/>
            <w:vAlign w:val="center"/>
          </w:tcPr>
          <w:p w14:paraId="3A5957CC" w14:textId="6F1B7289" w:rsidR="003A7C52" w:rsidRPr="00412281" w:rsidRDefault="003A7C52" w:rsidP="003A7C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2281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32" w:type="dxa"/>
            <w:shd w:val="clear" w:color="auto" w:fill="DAE9F7"/>
          </w:tcPr>
          <w:p w14:paraId="1089F784" w14:textId="3144A23A" w:rsidR="003A7C52" w:rsidRPr="00412281" w:rsidRDefault="003A7C52" w:rsidP="003A7C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7E94498" w14:textId="41A0F3FF" w:rsidR="003A7C52" w:rsidRPr="00412281" w:rsidRDefault="003A7C52" w:rsidP="003A7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1.000.950,81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AF93330" w14:textId="38BD95E6" w:rsidR="003A7C52" w:rsidRPr="00412281" w:rsidRDefault="003A7C52" w:rsidP="003A7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1.157.598,00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52DAC93" w14:textId="2EAF0F91" w:rsidR="003A7C52" w:rsidRPr="00412281" w:rsidRDefault="003A7C52" w:rsidP="003A7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1.460.619,00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959AA54" w14:textId="2B03B49B" w:rsidR="003A7C52" w:rsidRPr="00412281" w:rsidRDefault="003A7C52" w:rsidP="003A7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4427238" w14:textId="1F0945F4" w:rsidR="003A7C52" w:rsidRPr="00412281" w:rsidRDefault="003A7C52" w:rsidP="003A7C5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6526DB" w:rsidRPr="006526DB" w14:paraId="5B5D6BE8" w14:textId="77777777" w:rsidTr="001C20EE">
        <w:tc>
          <w:tcPr>
            <w:tcW w:w="576" w:type="dxa"/>
            <w:vAlign w:val="center"/>
          </w:tcPr>
          <w:p w14:paraId="010F39E4" w14:textId="7C0167B8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2732" w:type="dxa"/>
          </w:tcPr>
          <w:p w14:paraId="402C8059" w14:textId="7EC71E55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184" w:type="dxa"/>
            <w:vAlign w:val="center"/>
          </w:tcPr>
          <w:p w14:paraId="0644A9BB" w14:textId="2087DACB" w:rsidR="000F022B" w:rsidRPr="00412281" w:rsidRDefault="003A7C5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207.522,00</w:t>
            </w:r>
          </w:p>
        </w:tc>
        <w:tc>
          <w:tcPr>
            <w:tcW w:w="1287" w:type="dxa"/>
            <w:vAlign w:val="center"/>
          </w:tcPr>
          <w:p w14:paraId="1330303F" w14:textId="3F3F1E2F" w:rsidR="000F022B" w:rsidRPr="00412281" w:rsidRDefault="003A7C5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3AB7950A" w14:textId="694E1B44" w:rsidR="000F022B" w:rsidRPr="00412281" w:rsidRDefault="003A7C5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406.969,00</w:t>
            </w:r>
          </w:p>
        </w:tc>
        <w:tc>
          <w:tcPr>
            <w:tcW w:w="1287" w:type="dxa"/>
            <w:vAlign w:val="center"/>
          </w:tcPr>
          <w:p w14:paraId="7EA647C3" w14:textId="3B3AC8F8" w:rsidR="000F022B" w:rsidRPr="00412281" w:rsidRDefault="003A7C5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412.929,00</w:t>
            </w:r>
          </w:p>
        </w:tc>
        <w:tc>
          <w:tcPr>
            <w:tcW w:w="1287" w:type="dxa"/>
            <w:vAlign w:val="center"/>
          </w:tcPr>
          <w:p w14:paraId="2FDD644B" w14:textId="327E36B9" w:rsidR="000F022B" w:rsidRPr="00412281" w:rsidRDefault="003A7C5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409.799,00</w:t>
            </w:r>
          </w:p>
        </w:tc>
      </w:tr>
      <w:tr w:rsidR="006526DB" w:rsidRPr="006526DB" w14:paraId="77522E5D" w14:textId="77777777" w:rsidTr="001C20EE">
        <w:tc>
          <w:tcPr>
            <w:tcW w:w="576" w:type="dxa"/>
            <w:vAlign w:val="center"/>
          </w:tcPr>
          <w:p w14:paraId="2A019B3E" w14:textId="0BE80AAB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2732" w:type="dxa"/>
          </w:tcPr>
          <w:p w14:paraId="1AAD6BF2" w14:textId="372DABB7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</w:t>
            </w:r>
          </w:p>
        </w:tc>
        <w:tc>
          <w:tcPr>
            <w:tcW w:w="1184" w:type="dxa"/>
            <w:vAlign w:val="center"/>
          </w:tcPr>
          <w:p w14:paraId="0A12F544" w14:textId="682936AE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2.170,84</w:t>
            </w:r>
          </w:p>
        </w:tc>
        <w:tc>
          <w:tcPr>
            <w:tcW w:w="1287" w:type="dxa"/>
            <w:vAlign w:val="center"/>
          </w:tcPr>
          <w:p w14:paraId="1457D6B8" w14:textId="555F3856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8D52059" w14:textId="71A8656A" w:rsidR="000F022B" w:rsidRPr="00412281" w:rsidRDefault="000F022B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BBF75B3" w14:textId="3095234F" w:rsidR="000F022B" w:rsidRPr="00412281" w:rsidRDefault="000F022B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3469F17" w14:textId="3AF6C3FD" w:rsidR="000F022B" w:rsidRPr="00412281" w:rsidRDefault="000F022B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6526DB" w:rsidRPr="006526DB" w14:paraId="3C992757" w14:textId="77777777" w:rsidTr="001C20EE">
        <w:tc>
          <w:tcPr>
            <w:tcW w:w="576" w:type="dxa"/>
            <w:vAlign w:val="center"/>
          </w:tcPr>
          <w:p w14:paraId="26C98D1D" w14:textId="48A8AC99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2732" w:type="dxa"/>
          </w:tcPr>
          <w:p w14:paraId="1D375798" w14:textId="4161A2C0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184" w:type="dxa"/>
            <w:vAlign w:val="center"/>
          </w:tcPr>
          <w:p w14:paraId="6F2835B0" w14:textId="7D2B4C90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106.613,47</w:t>
            </w:r>
          </w:p>
        </w:tc>
        <w:tc>
          <w:tcPr>
            <w:tcW w:w="1287" w:type="dxa"/>
            <w:vAlign w:val="center"/>
          </w:tcPr>
          <w:p w14:paraId="74A0881C" w14:textId="5F052F50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104.260,00</w:t>
            </w:r>
          </w:p>
        </w:tc>
        <w:tc>
          <w:tcPr>
            <w:tcW w:w="1287" w:type="dxa"/>
            <w:vAlign w:val="center"/>
          </w:tcPr>
          <w:p w14:paraId="4D929F05" w14:textId="264F7021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139.920,00</w:t>
            </w:r>
          </w:p>
        </w:tc>
        <w:tc>
          <w:tcPr>
            <w:tcW w:w="1287" w:type="dxa"/>
            <w:vAlign w:val="center"/>
          </w:tcPr>
          <w:p w14:paraId="1F794E6C" w14:textId="28AEE2C1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131.405,00</w:t>
            </w:r>
          </w:p>
        </w:tc>
        <w:tc>
          <w:tcPr>
            <w:tcW w:w="1287" w:type="dxa"/>
            <w:vAlign w:val="center"/>
          </w:tcPr>
          <w:p w14:paraId="0CEB5E9B" w14:textId="223B785E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131.405,00</w:t>
            </w:r>
          </w:p>
        </w:tc>
      </w:tr>
      <w:tr w:rsidR="006526DB" w:rsidRPr="006526DB" w14:paraId="2C1520D3" w14:textId="77777777" w:rsidTr="001C20EE">
        <w:tc>
          <w:tcPr>
            <w:tcW w:w="576" w:type="dxa"/>
            <w:vAlign w:val="center"/>
          </w:tcPr>
          <w:p w14:paraId="5A8715F0" w14:textId="2C1D2E69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2732" w:type="dxa"/>
            <w:vAlign w:val="center"/>
          </w:tcPr>
          <w:p w14:paraId="0B617028" w14:textId="0BF44DA8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Prihodi iz nadležnog proračuna i od HZZO-a </w:t>
            </w:r>
            <w:r w:rsidR="00357E5C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na temelju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ugovornih obveza</w:t>
            </w:r>
          </w:p>
        </w:tc>
        <w:tc>
          <w:tcPr>
            <w:tcW w:w="1184" w:type="dxa"/>
            <w:vAlign w:val="center"/>
          </w:tcPr>
          <w:p w14:paraId="34186B73" w14:textId="325B8D52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684.644,44</w:t>
            </w:r>
          </w:p>
        </w:tc>
        <w:tc>
          <w:tcPr>
            <w:tcW w:w="1287" w:type="dxa"/>
            <w:vAlign w:val="center"/>
          </w:tcPr>
          <w:p w14:paraId="27DEE81B" w14:textId="2EAA06ED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784.354,00</w:t>
            </w:r>
          </w:p>
        </w:tc>
        <w:tc>
          <w:tcPr>
            <w:tcW w:w="1287" w:type="dxa"/>
            <w:vAlign w:val="center"/>
          </w:tcPr>
          <w:p w14:paraId="2D7B18AB" w14:textId="654CA757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913.730,00</w:t>
            </w:r>
          </w:p>
        </w:tc>
        <w:tc>
          <w:tcPr>
            <w:tcW w:w="1287" w:type="dxa"/>
            <w:vAlign w:val="center"/>
          </w:tcPr>
          <w:p w14:paraId="36DAFAB6" w14:textId="49851B86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919.690,00</w:t>
            </w:r>
          </w:p>
        </w:tc>
        <w:tc>
          <w:tcPr>
            <w:tcW w:w="1287" w:type="dxa"/>
            <w:vAlign w:val="center"/>
          </w:tcPr>
          <w:p w14:paraId="666E2F30" w14:textId="004BD2FA" w:rsidR="000F022B" w:rsidRPr="00412281" w:rsidRDefault="003B3AF2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916.560,00</w:t>
            </w:r>
          </w:p>
        </w:tc>
      </w:tr>
      <w:bookmarkEnd w:id="3"/>
      <w:tr w:rsidR="00D118F6" w:rsidRPr="006526DB" w14:paraId="4AFE0DB7" w14:textId="77777777" w:rsidTr="00D118F6">
        <w:tc>
          <w:tcPr>
            <w:tcW w:w="576" w:type="dxa"/>
            <w:shd w:val="clear" w:color="auto" w:fill="C1E4F5" w:themeFill="accent1" w:themeFillTint="33"/>
            <w:vAlign w:val="center"/>
          </w:tcPr>
          <w:p w14:paraId="655EAE58" w14:textId="55ACC517" w:rsidR="00D118F6" w:rsidRPr="00412281" w:rsidRDefault="00D118F6" w:rsidP="00D11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C1E4F5" w:themeFill="accent1" w:themeFillTint="33"/>
          </w:tcPr>
          <w:p w14:paraId="7C535C21" w14:textId="3B26B0FA" w:rsidR="00D118F6" w:rsidRPr="00412281" w:rsidRDefault="00D118F6" w:rsidP="00D118F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250248FD" w14:textId="1DF0BA5E" w:rsidR="00D118F6" w:rsidRPr="00412281" w:rsidRDefault="00D118F6" w:rsidP="00D118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</w:t>
            </w:r>
            <w:r w:rsidR="00BA5A9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3B6D412" w14:textId="0C5F0FFA" w:rsidR="00D118F6" w:rsidRPr="00412281" w:rsidRDefault="00D118F6" w:rsidP="00D118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77F29F49" w14:textId="038B4690" w:rsidR="00D118F6" w:rsidRPr="00412281" w:rsidRDefault="00D118F6" w:rsidP="00D118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1D5B12D" w14:textId="6167A11B" w:rsidR="00D118F6" w:rsidRPr="00412281" w:rsidRDefault="00D118F6" w:rsidP="00D118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DFAD659" w14:textId="106CAA5B" w:rsidR="00D118F6" w:rsidRPr="00412281" w:rsidRDefault="00D118F6" w:rsidP="00D118F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4F4F7A" w:rsidRPr="006526DB" w14:paraId="0AC496FC" w14:textId="77777777" w:rsidTr="004F4F7A">
        <w:tc>
          <w:tcPr>
            <w:tcW w:w="576" w:type="dxa"/>
            <w:shd w:val="clear" w:color="auto" w:fill="DAE9F7" w:themeFill="text2" w:themeFillTint="1A"/>
            <w:vAlign w:val="center"/>
          </w:tcPr>
          <w:p w14:paraId="0F610937" w14:textId="6011D5A0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2281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32" w:type="dxa"/>
            <w:shd w:val="clear" w:color="auto" w:fill="DAE9F7" w:themeFill="text2" w:themeFillTint="1A"/>
          </w:tcPr>
          <w:p w14:paraId="18AB2D65" w14:textId="5C9B1CEF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9F927D2" w14:textId="2CEDE28E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986.896,50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679A2F7" w14:textId="07078FF4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1.190.772,00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36DCB59" w14:textId="15FBD24C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1.463.104,00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61F0B93" w14:textId="644974A4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700BABA4" w14:textId="0C896CA6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6526DB" w:rsidRPr="006526DB" w14:paraId="421FC495" w14:textId="77777777" w:rsidTr="001C20EE">
        <w:tc>
          <w:tcPr>
            <w:tcW w:w="576" w:type="dxa"/>
            <w:vAlign w:val="center"/>
          </w:tcPr>
          <w:p w14:paraId="32E1044F" w14:textId="74AF5C2C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732" w:type="dxa"/>
          </w:tcPr>
          <w:p w14:paraId="7D6F1E77" w14:textId="7989FFD2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184" w:type="dxa"/>
            <w:vAlign w:val="center"/>
          </w:tcPr>
          <w:p w14:paraId="2AF0BE48" w14:textId="6CFCBD17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829.338,51</w:t>
            </w:r>
          </w:p>
        </w:tc>
        <w:tc>
          <w:tcPr>
            <w:tcW w:w="1287" w:type="dxa"/>
            <w:vAlign w:val="center"/>
          </w:tcPr>
          <w:p w14:paraId="70C09E27" w14:textId="108D13A8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1.030.338,00</w:t>
            </w:r>
          </w:p>
        </w:tc>
        <w:tc>
          <w:tcPr>
            <w:tcW w:w="1287" w:type="dxa"/>
            <w:vAlign w:val="center"/>
          </w:tcPr>
          <w:p w14:paraId="288041BE" w14:textId="21359399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1.297.699,00</w:t>
            </w:r>
          </w:p>
        </w:tc>
        <w:tc>
          <w:tcPr>
            <w:tcW w:w="1287" w:type="dxa"/>
            <w:vAlign w:val="center"/>
          </w:tcPr>
          <w:p w14:paraId="5B66EE5D" w14:textId="3C5CC50D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1.309.619,00</w:t>
            </w:r>
          </w:p>
        </w:tc>
        <w:tc>
          <w:tcPr>
            <w:tcW w:w="1287" w:type="dxa"/>
            <w:vAlign w:val="center"/>
          </w:tcPr>
          <w:p w14:paraId="16D3458C" w14:textId="786ABB5F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1.303.359,00</w:t>
            </w:r>
          </w:p>
        </w:tc>
      </w:tr>
      <w:tr w:rsidR="006526DB" w:rsidRPr="006526DB" w14:paraId="65BF7F5B" w14:textId="77777777" w:rsidTr="001C20EE">
        <w:tc>
          <w:tcPr>
            <w:tcW w:w="576" w:type="dxa"/>
            <w:vAlign w:val="center"/>
          </w:tcPr>
          <w:p w14:paraId="57C54EDC" w14:textId="10B40A54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732" w:type="dxa"/>
          </w:tcPr>
          <w:p w14:paraId="476F39BE" w14:textId="4C7EDE66" w:rsidR="000F022B" w:rsidRPr="00412281" w:rsidRDefault="000F022B" w:rsidP="000F022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Materijalni rashodi</w:t>
            </w:r>
          </w:p>
        </w:tc>
        <w:tc>
          <w:tcPr>
            <w:tcW w:w="1184" w:type="dxa"/>
            <w:vAlign w:val="center"/>
          </w:tcPr>
          <w:p w14:paraId="1107167A" w14:textId="1603ED93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157.557,99</w:t>
            </w:r>
          </w:p>
        </w:tc>
        <w:tc>
          <w:tcPr>
            <w:tcW w:w="1287" w:type="dxa"/>
            <w:vAlign w:val="center"/>
          </w:tcPr>
          <w:p w14:paraId="57F601BD" w14:textId="450A5C00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160.434,00</w:t>
            </w:r>
          </w:p>
        </w:tc>
        <w:tc>
          <w:tcPr>
            <w:tcW w:w="1287" w:type="dxa"/>
            <w:vAlign w:val="center"/>
          </w:tcPr>
          <w:p w14:paraId="13AD8B13" w14:textId="21E51CC7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165.405,00</w:t>
            </w:r>
          </w:p>
        </w:tc>
        <w:tc>
          <w:tcPr>
            <w:tcW w:w="1287" w:type="dxa"/>
            <w:vAlign w:val="center"/>
          </w:tcPr>
          <w:p w14:paraId="03BD2276" w14:textId="6C91043F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154.405,00</w:t>
            </w:r>
          </w:p>
        </w:tc>
        <w:tc>
          <w:tcPr>
            <w:tcW w:w="1287" w:type="dxa"/>
            <w:vAlign w:val="center"/>
          </w:tcPr>
          <w:p w14:paraId="09DFB215" w14:textId="300D6F47" w:rsidR="000F022B" w:rsidRPr="00412281" w:rsidRDefault="004F4F7A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154.405,00</w:t>
            </w:r>
          </w:p>
        </w:tc>
      </w:tr>
      <w:tr w:rsidR="004F4F7A" w:rsidRPr="006526DB" w14:paraId="3A17A2E1" w14:textId="77777777" w:rsidTr="004F4F7A">
        <w:tc>
          <w:tcPr>
            <w:tcW w:w="576" w:type="dxa"/>
            <w:shd w:val="clear" w:color="auto" w:fill="DAE9F7" w:themeFill="text2" w:themeFillTint="1A"/>
            <w:vAlign w:val="center"/>
          </w:tcPr>
          <w:p w14:paraId="530E14C6" w14:textId="501DF990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12281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32" w:type="dxa"/>
            <w:shd w:val="clear" w:color="auto" w:fill="DAE9F7" w:themeFill="text2" w:themeFillTint="1A"/>
          </w:tcPr>
          <w:p w14:paraId="5E3FD4A2" w14:textId="591216C1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1CD297C" w14:textId="7A4B1428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8.096,05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6BD63B2" w14:textId="204945C1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11.400,00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AA681D9" w14:textId="16879DAC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6.515,00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D0480A" w14:textId="22A9F057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216851D2" w14:textId="05CCB102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4F4F7A" w:rsidRPr="006526DB" w14:paraId="10E8667A" w14:textId="77777777" w:rsidTr="004F4F7A">
        <w:tc>
          <w:tcPr>
            <w:tcW w:w="576" w:type="dxa"/>
            <w:vAlign w:val="center"/>
          </w:tcPr>
          <w:p w14:paraId="37D0776B" w14:textId="73BAF8BE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12281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2732" w:type="dxa"/>
          </w:tcPr>
          <w:p w14:paraId="53820A01" w14:textId="25FFDE7B" w:rsidR="004F4F7A" w:rsidRPr="00412281" w:rsidRDefault="004F4F7A" w:rsidP="004F4F7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6A2CD" w14:textId="6C1B6B11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8.096,05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7587" w14:textId="330F39FC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11.400,00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99AD4" w14:textId="5BD26641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6.515,00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5883C" w14:textId="5750C160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621A" w14:textId="2E09EE6D" w:rsidR="004F4F7A" w:rsidRPr="00412281" w:rsidRDefault="004F4F7A" w:rsidP="004F4F7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bookmarkEnd w:id="4"/>
    </w:tbl>
    <w:p w14:paraId="3BE00A9D" w14:textId="77777777" w:rsidR="00BA0C97" w:rsidRPr="006526DB" w:rsidRDefault="00BA0C97" w:rsidP="00401E57">
      <w:pPr>
        <w:autoSpaceDE w:val="0"/>
        <w:autoSpaceDN w:val="0"/>
        <w:adjustRightInd w:val="0"/>
        <w:ind w:firstLine="709"/>
        <w:rPr>
          <w:rFonts w:ascii="Calibri" w:hAnsi="Calibri" w:cs="Calibri"/>
          <w:color w:val="EE0000"/>
          <w:sz w:val="20"/>
          <w:szCs w:val="20"/>
        </w:rPr>
      </w:pPr>
    </w:p>
    <w:p w14:paraId="703E66C1" w14:textId="501061ED" w:rsidR="00073480" w:rsidRPr="00A14FA8" w:rsidRDefault="00A66431" w:rsidP="00A66431">
      <w:pPr>
        <w:autoSpaceDE w:val="0"/>
        <w:autoSpaceDN w:val="0"/>
        <w:adjustRightInd w:val="0"/>
        <w:spacing w:after="80"/>
        <w:ind w:firstLine="709"/>
        <w:rPr>
          <w:rFonts w:ascii="Calibri" w:hAnsi="Calibri" w:cs="Calibri"/>
          <w:b/>
          <w:bCs/>
          <w:sz w:val="20"/>
          <w:szCs w:val="20"/>
        </w:rPr>
      </w:pPr>
      <w:r w:rsidRPr="00A14FA8">
        <w:rPr>
          <w:rFonts w:ascii="Calibri" w:hAnsi="Calibri" w:cs="Calibri"/>
          <w:b/>
          <w:bCs/>
          <w:sz w:val="20"/>
          <w:szCs w:val="20"/>
        </w:rPr>
        <w:t>2. PRIHODI I RASHODI POSLOVANJA PREMA IZVORIMA FINANCIRANJA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3312"/>
        <w:gridCol w:w="1180"/>
        <w:gridCol w:w="1287"/>
        <w:gridCol w:w="1287"/>
        <w:gridCol w:w="1287"/>
        <w:gridCol w:w="1287"/>
      </w:tblGrid>
      <w:tr w:rsidR="00A14FA8" w:rsidRPr="00A14FA8" w14:paraId="3DDB6A46" w14:textId="77777777" w:rsidTr="00A14FA8">
        <w:trPr>
          <w:tblHeader/>
        </w:trPr>
        <w:tc>
          <w:tcPr>
            <w:tcW w:w="3312" w:type="dxa"/>
            <w:shd w:val="clear" w:color="auto" w:fill="DAE9F7" w:themeFill="text2" w:themeFillTint="1A"/>
            <w:vAlign w:val="center"/>
          </w:tcPr>
          <w:p w14:paraId="3A7170F8" w14:textId="447EA2A2" w:rsidR="00C361AA" w:rsidRPr="00412281" w:rsidRDefault="00C361AA" w:rsidP="00693C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5" w:name="_Hlk179972695"/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80" w:type="dxa"/>
            <w:shd w:val="clear" w:color="auto" w:fill="DAE9F7" w:themeFill="text2" w:themeFillTint="1A"/>
            <w:vAlign w:val="center"/>
          </w:tcPr>
          <w:p w14:paraId="2D07B655" w14:textId="456BAB58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BEAA55C" w14:textId="62275CBE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3D68308" w14:textId="63CD60CD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76D7DC2" w14:textId="128A6142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E7E49A1" w14:textId="63735E26" w:rsidR="00C361AA" w:rsidRPr="00412281" w:rsidRDefault="00C361AA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A14FA8" w:rsidRPr="00A14FA8" w14:paraId="3AC07B10" w14:textId="77777777" w:rsidTr="00A14FA8">
        <w:tc>
          <w:tcPr>
            <w:tcW w:w="3312" w:type="dxa"/>
            <w:shd w:val="clear" w:color="auto" w:fill="CAEDFB" w:themeFill="accent4" w:themeFillTint="33"/>
          </w:tcPr>
          <w:p w14:paraId="0C8E4E8E" w14:textId="77777777" w:rsidR="00A14FA8" w:rsidRPr="00412281" w:rsidRDefault="00A14FA8" w:rsidP="00A14F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4A684F43" w14:textId="363E35E8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1.000.950,81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1EB5A797" w14:textId="1BF877DE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1.157.598,00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9EB1510" w14:textId="7E11D272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1.460.619,00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0A93CC0D" w14:textId="3F297748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307BBE7" w14:textId="733C449B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A14FA8" w:rsidRPr="00A14FA8" w14:paraId="4DCB72FA" w14:textId="77777777" w:rsidTr="00A14FA8">
        <w:tc>
          <w:tcPr>
            <w:tcW w:w="3312" w:type="dxa"/>
            <w:vAlign w:val="center"/>
          </w:tcPr>
          <w:p w14:paraId="51B61EBD" w14:textId="07C44D61" w:rsidR="007069AD" w:rsidRPr="00412281" w:rsidRDefault="007069AD" w:rsidP="007069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bookmarkStart w:id="6" w:name="_Hlk185424561"/>
            <w:bookmarkStart w:id="7" w:name="_Hlk163808341"/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 OPĆI PRIHODI I PRIMICI</w:t>
            </w:r>
          </w:p>
        </w:tc>
        <w:tc>
          <w:tcPr>
            <w:tcW w:w="1180" w:type="dxa"/>
            <w:vAlign w:val="center"/>
          </w:tcPr>
          <w:p w14:paraId="52C607B5" w14:textId="52294BD0" w:rsidR="007069AD" w:rsidRPr="00412281" w:rsidRDefault="00A14FA8" w:rsidP="007069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187.263,45 </w:t>
            </w:r>
          </w:p>
        </w:tc>
        <w:tc>
          <w:tcPr>
            <w:tcW w:w="1287" w:type="dxa"/>
            <w:vAlign w:val="center"/>
          </w:tcPr>
          <w:p w14:paraId="12229CCC" w14:textId="447A391F" w:rsidR="007069AD" w:rsidRPr="00412281" w:rsidRDefault="00A14FA8" w:rsidP="007069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vAlign w:val="center"/>
          </w:tcPr>
          <w:p w14:paraId="54E6031E" w14:textId="3EB7CF17" w:rsidR="007069AD" w:rsidRPr="00412281" w:rsidRDefault="00586130" w:rsidP="007069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vAlign w:val="center"/>
          </w:tcPr>
          <w:p w14:paraId="17127AE8" w14:textId="75D9C412" w:rsidR="007069AD" w:rsidRPr="00412281" w:rsidRDefault="00146BCB" w:rsidP="007069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vAlign w:val="center"/>
          </w:tcPr>
          <w:p w14:paraId="3B01C410" w14:textId="233BC391" w:rsidR="007069AD" w:rsidRPr="00412281" w:rsidRDefault="00AF1733" w:rsidP="007069A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456.850,00</w:t>
            </w:r>
          </w:p>
        </w:tc>
      </w:tr>
      <w:tr w:rsidR="00A14FA8" w:rsidRPr="00A14FA8" w14:paraId="175E5446" w14:textId="77777777" w:rsidTr="00A14FA8">
        <w:tc>
          <w:tcPr>
            <w:tcW w:w="3312" w:type="dxa"/>
            <w:vAlign w:val="center"/>
          </w:tcPr>
          <w:p w14:paraId="4B13ECFB" w14:textId="716B37DF" w:rsidR="00A14FA8" w:rsidRPr="00412281" w:rsidRDefault="00A14FA8" w:rsidP="00A14FA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80" w:type="dxa"/>
            <w:vAlign w:val="center"/>
          </w:tcPr>
          <w:p w14:paraId="56772409" w14:textId="74D4B884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 xml:space="preserve">187.263,45 </w:t>
            </w:r>
          </w:p>
        </w:tc>
        <w:tc>
          <w:tcPr>
            <w:tcW w:w="1287" w:type="dxa"/>
            <w:vAlign w:val="center"/>
          </w:tcPr>
          <w:p w14:paraId="33AE58B8" w14:textId="61825BF8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vAlign w:val="center"/>
          </w:tcPr>
          <w:p w14:paraId="428E5074" w14:textId="1D38DD1A" w:rsidR="00A14FA8" w:rsidRPr="00412281" w:rsidRDefault="00586130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vAlign w:val="center"/>
          </w:tcPr>
          <w:p w14:paraId="68B14229" w14:textId="0AC9DD4B" w:rsidR="00A14FA8" w:rsidRPr="00412281" w:rsidRDefault="00146BCB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vAlign w:val="center"/>
          </w:tcPr>
          <w:p w14:paraId="73441ECB" w14:textId="166D1E97" w:rsidR="00A14FA8" w:rsidRPr="00412281" w:rsidRDefault="00AF1733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456.850,00</w:t>
            </w:r>
          </w:p>
        </w:tc>
      </w:tr>
      <w:bookmarkEnd w:id="6"/>
      <w:tr w:rsidR="00EB02AF" w:rsidRPr="006526DB" w14:paraId="17A4CD97" w14:textId="77777777" w:rsidTr="00A14FA8">
        <w:tc>
          <w:tcPr>
            <w:tcW w:w="3312" w:type="dxa"/>
            <w:vAlign w:val="center"/>
          </w:tcPr>
          <w:p w14:paraId="0F3CDE06" w14:textId="29269A93" w:rsidR="00F469A4" w:rsidRPr="00412281" w:rsidRDefault="00F469A4" w:rsidP="00F469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 VLASTITI PRIHODI</w:t>
            </w:r>
          </w:p>
        </w:tc>
        <w:tc>
          <w:tcPr>
            <w:tcW w:w="1180" w:type="dxa"/>
            <w:vAlign w:val="center"/>
          </w:tcPr>
          <w:p w14:paraId="2D1E376A" w14:textId="60918E77" w:rsidR="00F469A4" w:rsidRPr="00412281" w:rsidRDefault="00D7646D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22.471,70</w:t>
            </w:r>
          </w:p>
        </w:tc>
        <w:tc>
          <w:tcPr>
            <w:tcW w:w="1287" w:type="dxa"/>
            <w:vAlign w:val="center"/>
          </w:tcPr>
          <w:p w14:paraId="7B40AFED" w14:textId="305B2F84" w:rsidR="00F469A4" w:rsidRPr="00412281" w:rsidRDefault="00A14FA8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8.000,00</w:t>
            </w:r>
          </w:p>
        </w:tc>
        <w:tc>
          <w:tcPr>
            <w:tcW w:w="1287" w:type="dxa"/>
            <w:vAlign w:val="center"/>
          </w:tcPr>
          <w:p w14:paraId="7BAA0FCE" w14:textId="3E72588A" w:rsidR="00F469A4" w:rsidRPr="00412281" w:rsidRDefault="00A14FA8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462D43A7" w14:textId="7B9FC179" w:rsidR="00F469A4" w:rsidRPr="00412281" w:rsidRDefault="00A14FA8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51893436" w14:textId="52FA8E69" w:rsidR="00F469A4" w:rsidRPr="00412281" w:rsidRDefault="00A14FA8" w:rsidP="0028732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</w:tr>
      <w:tr w:rsidR="00EB02AF" w:rsidRPr="006526DB" w14:paraId="43627A3C" w14:textId="77777777" w:rsidTr="00A14FA8">
        <w:tc>
          <w:tcPr>
            <w:tcW w:w="3312" w:type="dxa"/>
            <w:vAlign w:val="center"/>
          </w:tcPr>
          <w:p w14:paraId="68411837" w14:textId="7086363B" w:rsidR="00A14FA8" w:rsidRPr="00412281" w:rsidRDefault="00A14FA8" w:rsidP="00A14FA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3.1. Vlastiti prihodi JVP Pazin</w:t>
            </w:r>
          </w:p>
        </w:tc>
        <w:tc>
          <w:tcPr>
            <w:tcW w:w="1180" w:type="dxa"/>
            <w:vAlign w:val="center"/>
          </w:tcPr>
          <w:p w14:paraId="244AE999" w14:textId="065912D9" w:rsidR="00A14FA8" w:rsidRPr="00412281" w:rsidRDefault="00D7646D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22.471,70</w:t>
            </w:r>
          </w:p>
        </w:tc>
        <w:tc>
          <w:tcPr>
            <w:tcW w:w="1287" w:type="dxa"/>
            <w:vAlign w:val="center"/>
          </w:tcPr>
          <w:p w14:paraId="68F05078" w14:textId="45E6A29C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8.000,00</w:t>
            </w:r>
          </w:p>
        </w:tc>
        <w:tc>
          <w:tcPr>
            <w:tcW w:w="1287" w:type="dxa"/>
            <w:vAlign w:val="center"/>
          </w:tcPr>
          <w:p w14:paraId="664C0D25" w14:textId="606356EE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0EA12075" w14:textId="5E904CD9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5666DE14" w14:textId="35EB7CE5" w:rsidR="00A14FA8" w:rsidRPr="00412281" w:rsidRDefault="00A14FA8" w:rsidP="00A14FA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EB02AF" w:rsidRPr="006526DB" w14:paraId="3008238C" w14:textId="77777777" w:rsidTr="00A14FA8">
        <w:tc>
          <w:tcPr>
            <w:tcW w:w="3312" w:type="dxa"/>
            <w:vAlign w:val="center"/>
          </w:tcPr>
          <w:p w14:paraId="5245652E" w14:textId="196FDD9D" w:rsidR="00B36233" w:rsidRPr="00412281" w:rsidRDefault="00B36233" w:rsidP="00B3623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 POMOĆI</w:t>
            </w:r>
          </w:p>
        </w:tc>
        <w:tc>
          <w:tcPr>
            <w:tcW w:w="1180" w:type="dxa"/>
            <w:vAlign w:val="center"/>
          </w:tcPr>
          <w:p w14:paraId="4B4771F3" w14:textId="55CAD15E" w:rsidR="00B36233" w:rsidRPr="00412281" w:rsidRDefault="00A14FA8" w:rsidP="00B36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704.</w:t>
            </w:r>
            <w:r w:rsidR="00D7646D"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903,05</w:t>
            </w:r>
          </w:p>
        </w:tc>
        <w:tc>
          <w:tcPr>
            <w:tcW w:w="1287" w:type="dxa"/>
            <w:vAlign w:val="center"/>
          </w:tcPr>
          <w:p w14:paraId="0EEB41C2" w14:textId="265C4EDD" w:rsidR="00B36233" w:rsidRPr="00412281" w:rsidRDefault="00A14FA8" w:rsidP="00B36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801.136,00</w:t>
            </w:r>
          </w:p>
        </w:tc>
        <w:tc>
          <w:tcPr>
            <w:tcW w:w="1287" w:type="dxa"/>
            <w:vAlign w:val="center"/>
          </w:tcPr>
          <w:p w14:paraId="72467814" w14:textId="7B16260F" w:rsidR="00B36233" w:rsidRPr="00412281" w:rsidRDefault="00146BCB" w:rsidP="00B36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882.121,00</w:t>
            </w:r>
          </w:p>
        </w:tc>
        <w:tc>
          <w:tcPr>
            <w:tcW w:w="1287" w:type="dxa"/>
            <w:vAlign w:val="center"/>
          </w:tcPr>
          <w:p w14:paraId="147997D8" w14:textId="751AA1F2" w:rsidR="00B36233" w:rsidRPr="00412281" w:rsidRDefault="00146BCB" w:rsidP="00B36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888.081,00</w:t>
            </w:r>
          </w:p>
        </w:tc>
        <w:tc>
          <w:tcPr>
            <w:tcW w:w="1287" w:type="dxa"/>
            <w:vAlign w:val="center"/>
          </w:tcPr>
          <w:p w14:paraId="17C3079F" w14:textId="54D48073" w:rsidR="00B36233" w:rsidRPr="00412281" w:rsidRDefault="00AF1733" w:rsidP="00B3623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884.951,00</w:t>
            </w:r>
          </w:p>
        </w:tc>
      </w:tr>
      <w:bookmarkEnd w:id="5"/>
      <w:bookmarkEnd w:id="7"/>
      <w:tr w:rsidR="002243D7" w:rsidRPr="006526DB" w14:paraId="70535811" w14:textId="77777777" w:rsidTr="00A14FA8">
        <w:tc>
          <w:tcPr>
            <w:tcW w:w="3312" w:type="dxa"/>
            <w:vAlign w:val="center"/>
          </w:tcPr>
          <w:p w14:paraId="34D2D0D7" w14:textId="576A0A5F" w:rsidR="002243D7" w:rsidRPr="00412281" w:rsidRDefault="002243D7" w:rsidP="002243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. Pomoći iz državnog proračuna </w:t>
            </w:r>
          </w:p>
        </w:tc>
        <w:tc>
          <w:tcPr>
            <w:tcW w:w="1180" w:type="dxa"/>
            <w:vAlign w:val="center"/>
          </w:tcPr>
          <w:p w14:paraId="16A2877F" w14:textId="59CF138D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434E03C" w14:textId="7F16BB8D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B8B5A7B" w14:textId="293F8C86" w:rsidR="002243D7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1C1ADDC1" w14:textId="05FEC86D" w:rsidR="002243D7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4DB9EA03" w14:textId="1A5BA59D" w:rsidR="002243D7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</w:tr>
      <w:tr w:rsidR="002243D7" w:rsidRPr="006526DB" w14:paraId="3B9EC00E" w14:textId="77777777" w:rsidTr="00A14FA8">
        <w:tc>
          <w:tcPr>
            <w:tcW w:w="3312" w:type="dxa"/>
            <w:vAlign w:val="center"/>
          </w:tcPr>
          <w:p w14:paraId="1D4491FC" w14:textId="193CC29F" w:rsidR="002243D7" w:rsidRPr="00412281" w:rsidRDefault="002243D7" w:rsidP="002243D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5.1. Pomoći iz državnog proračuna za dec. fun. vatrogastva</w:t>
            </w:r>
          </w:p>
        </w:tc>
        <w:tc>
          <w:tcPr>
            <w:tcW w:w="1180" w:type="dxa"/>
            <w:vAlign w:val="center"/>
          </w:tcPr>
          <w:p w14:paraId="6AA12FA3" w14:textId="11311C6B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497.380,99</w:t>
            </w:r>
          </w:p>
        </w:tc>
        <w:tc>
          <w:tcPr>
            <w:tcW w:w="1287" w:type="dxa"/>
            <w:vAlign w:val="center"/>
          </w:tcPr>
          <w:p w14:paraId="44AD6631" w14:textId="7B631FB1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532.152,00</w:t>
            </w:r>
          </w:p>
        </w:tc>
        <w:tc>
          <w:tcPr>
            <w:tcW w:w="1287" w:type="dxa"/>
            <w:vAlign w:val="center"/>
          </w:tcPr>
          <w:p w14:paraId="4B3647CE" w14:textId="7D81C9EE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C6D9A26" w14:textId="21DC6F99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3BFAEBA" w14:textId="1BA37268" w:rsidR="002243D7" w:rsidRPr="00412281" w:rsidRDefault="002243D7" w:rsidP="002243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3D9182C7" w14:textId="77777777" w:rsidTr="00A14FA8">
        <w:tc>
          <w:tcPr>
            <w:tcW w:w="3312" w:type="dxa"/>
            <w:vAlign w:val="center"/>
          </w:tcPr>
          <w:p w14:paraId="164146E7" w14:textId="28A7C4C4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Ostale pomoći</w:t>
            </w:r>
          </w:p>
        </w:tc>
        <w:tc>
          <w:tcPr>
            <w:tcW w:w="1180" w:type="dxa"/>
            <w:vAlign w:val="center"/>
          </w:tcPr>
          <w:p w14:paraId="6149C8E8" w14:textId="2660805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6AD66F0" w14:textId="4816005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552EC4A" w14:textId="4713E2C9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6.969,00</w:t>
            </w:r>
          </w:p>
        </w:tc>
        <w:tc>
          <w:tcPr>
            <w:tcW w:w="1287" w:type="dxa"/>
            <w:vAlign w:val="center"/>
          </w:tcPr>
          <w:p w14:paraId="793FAA52" w14:textId="60F00585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472.929,00</w:t>
            </w:r>
          </w:p>
        </w:tc>
        <w:tc>
          <w:tcPr>
            <w:tcW w:w="1287" w:type="dxa"/>
            <w:vAlign w:val="center"/>
          </w:tcPr>
          <w:p w14:paraId="1A760B05" w14:textId="7310AA9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9.799,00</w:t>
            </w:r>
          </w:p>
        </w:tc>
      </w:tr>
      <w:tr w:rsidR="001A42DD" w:rsidRPr="006526DB" w14:paraId="00A850B2" w14:textId="77777777" w:rsidTr="00A14FA8">
        <w:tc>
          <w:tcPr>
            <w:tcW w:w="3312" w:type="dxa"/>
            <w:vAlign w:val="center"/>
          </w:tcPr>
          <w:p w14:paraId="543AB28D" w14:textId="773767FD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5.M. Tekuće i kapitalne pomoći iz općinskih proračuna</w:t>
            </w:r>
          </w:p>
        </w:tc>
        <w:tc>
          <w:tcPr>
            <w:tcW w:w="1180" w:type="dxa"/>
            <w:vAlign w:val="center"/>
          </w:tcPr>
          <w:p w14:paraId="6AE0A06A" w14:textId="600CD530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207.522,06</w:t>
            </w:r>
          </w:p>
        </w:tc>
        <w:tc>
          <w:tcPr>
            <w:tcW w:w="1287" w:type="dxa"/>
            <w:vAlign w:val="center"/>
          </w:tcPr>
          <w:p w14:paraId="4676F081" w14:textId="55642FA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5BF55137" w14:textId="00FDA4F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D398857" w14:textId="1DAEDC58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33057E2" w14:textId="5847E76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7B2547B0" w14:textId="77777777" w:rsidTr="00A14FA8">
        <w:tc>
          <w:tcPr>
            <w:tcW w:w="3312" w:type="dxa"/>
            <w:vAlign w:val="center"/>
          </w:tcPr>
          <w:p w14:paraId="70AC40D3" w14:textId="6586D56C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180" w:type="dxa"/>
            <w:vAlign w:val="center"/>
          </w:tcPr>
          <w:p w14:paraId="1B3FDF88" w14:textId="599B0599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86.312,54</w:t>
            </w:r>
          </w:p>
        </w:tc>
        <w:tc>
          <w:tcPr>
            <w:tcW w:w="1287" w:type="dxa"/>
            <w:vAlign w:val="center"/>
          </w:tcPr>
          <w:p w14:paraId="7C6F2810" w14:textId="1616D53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96.260,00</w:t>
            </w:r>
          </w:p>
        </w:tc>
        <w:tc>
          <w:tcPr>
            <w:tcW w:w="1287" w:type="dxa"/>
            <w:vAlign w:val="center"/>
          </w:tcPr>
          <w:p w14:paraId="4F60EED7" w14:textId="5757BC9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129.420,00</w:t>
            </w:r>
          </w:p>
        </w:tc>
        <w:tc>
          <w:tcPr>
            <w:tcW w:w="1287" w:type="dxa"/>
            <w:vAlign w:val="center"/>
          </w:tcPr>
          <w:p w14:paraId="54B77FDA" w14:textId="4EC614EA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1EB0AE8E" w14:textId="3A71CB5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</w:tr>
      <w:tr w:rsidR="001A42DD" w:rsidRPr="006526DB" w14:paraId="1937C2E8" w14:textId="77777777" w:rsidTr="00A14FA8">
        <w:tc>
          <w:tcPr>
            <w:tcW w:w="3312" w:type="dxa"/>
            <w:vAlign w:val="center"/>
          </w:tcPr>
          <w:p w14:paraId="603C1D6D" w14:textId="2E584828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6.2. Donacije JVP Pazin</w:t>
            </w:r>
          </w:p>
        </w:tc>
        <w:tc>
          <w:tcPr>
            <w:tcW w:w="1180" w:type="dxa"/>
            <w:vAlign w:val="center"/>
          </w:tcPr>
          <w:p w14:paraId="7D41CD6A" w14:textId="16EAEA0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86.312,54</w:t>
            </w:r>
          </w:p>
        </w:tc>
        <w:tc>
          <w:tcPr>
            <w:tcW w:w="1287" w:type="dxa"/>
            <w:vAlign w:val="center"/>
          </w:tcPr>
          <w:p w14:paraId="60724E25" w14:textId="0FD127AD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96.260,00</w:t>
            </w:r>
          </w:p>
        </w:tc>
        <w:tc>
          <w:tcPr>
            <w:tcW w:w="1287" w:type="dxa"/>
            <w:vAlign w:val="center"/>
          </w:tcPr>
          <w:p w14:paraId="1C2CDE59" w14:textId="252E3AEF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129.420,00</w:t>
            </w:r>
          </w:p>
        </w:tc>
        <w:tc>
          <w:tcPr>
            <w:tcW w:w="1287" w:type="dxa"/>
            <w:vAlign w:val="center"/>
          </w:tcPr>
          <w:p w14:paraId="005ACE4F" w14:textId="4A61D7A2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36A9553C" w14:textId="046F984E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</w:tr>
      <w:tr w:rsidR="001A42DD" w:rsidRPr="006526DB" w14:paraId="47650E7F" w14:textId="77777777" w:rsidTr="007B7DF2">
        <w:tc>
          <w:tcPr>
            <w:tcW w:w="3312" w:type="dxa"/>
            <w:shd w:val="clear" w:color="auto" w:fill="C1E4F5" w:themeFill="accent1" w:themeFillTint="33"/>
            <w:vAlign w:val="center"/>
          </w:tcPr>
          <w:p w14:paraId="26F83123" w14:textId="77777777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1A81CE7B" w14:textId="18A9FCA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00DAF218" w14:textId="3BCBD64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A86390A" w14:textId="6FA7CE8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A4728EC" w14:textId="0DDC5742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56F9C771" w14:textId="4417FC6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1A42DD" w:rsidRPr="006526DB" w14:paraId="4ADE099C" w14:textId="77777777" w:rsidTr="00A14FA8">
        <w:tc>
          <w:tcPr>
            <w:tcW w:w="3312" w:type="dxa"/>
            <w:vAlign w:val="center"/>
          </w:tcPr>
          <w:p w14:paraId="5BE8D6E9" w14:textId="4E500DF3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1.  OPĆI PRIHODI I PRIMICI</w:t>
            </w:r>
          </w:p>
        </w:tc>
        <w:tc>
          <w:tcPr>
            <w:tcW w:w="1180" w:type="dxa"/>
            <w:vAlign w:val="center"/>
          </w:tcPr>
          <w:p w14:paraId="0E898077" w14:textId="600EFE37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187.263,45 </w:t>
            </w:r>
          </w:p>
        </w:tc>
        <w:tc>
          <w:tcPr>
            <w:tcW w:w="1287" w:type="dxa"/>
            <w:vAlign w:val="center"/>
          </w:tcPr>
          <w:p w14:paraId="4C121B37" w14:textId="1708DF3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vAlign w:val="center"/>
          </w:tcPr>
          <w:p w14:paraId="6DAAD97B" w14:textId="41FA3BEA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vAlign w:val="center"/>
          </w:tcPr>
          <w:p w14:paraId="4E662EFB" w14:textId="293F6FE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vAlign w:val="center"/>
          </w:tcPr>
          <w:p w14:paraId="41253138" w14:textId="4049BD27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456.850,00</w:t>
            </w:r>
          </w:p>
        </w:tc>
      </w:tr>
      <w:tr w:rsidR="001A42DD" w:rsidRPr="006526DB" w14:paraId="537C0264" w14:textId="77777777" w:rsidTr="00A14FA8">
        <w:tc>
          <w:tcPr>
            <w:tcW w:w="3312" w:type="dxa"/>
            <w:vAlign w:val="center"/>
          </w:tcPr>
          <w:p w14:paraId="5B734C33" w14:textId="70340F79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80" w:type="dxa"/>
            <w:vAlign w:val="center"/>
          </w:tcPr>
          <w:p w14:paraId="713F2EE5" w14:textId="0BC55262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 xml:space="preserve">187.263,45 </w:t>
            </w:r>
          </w:p>
        </w:tc>
        <w:tc>
          <w:tcPr>
            <w:tcW w:w="1287" w:type="dxa"/>
            <w:vAlign w:val="center"/>
          </w:tcPr>
          <w:p w14:paraId="1FF6F663" w14:textId="1E5FE79D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vAlign w:val="center"/>
          </w:tcPr>
          <w:p w14:paraId="6056FCB8" w14:textId="6ED983A9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vAlign w:val="center"/>
          </w:tcPr>
          <w:p w14:paraId="042A0700" w14:textId="0770587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vAlign w:val="center"/>
          </w:tcPr>
          <w:p w14:paraId="5B5B2A8B" w14:textId="3ACF29D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456.850,00</w:t>
            </w:r>
          </w:p>
        </w:tc>
      </w:tr>
      <w:tr w:rsidR="001A42DD" w:rsidRPr="006526DB" w14:paraId="0D0738EF" w14:textId="77777777" w:rsidTr="00A14FA8">
        <w:tc>
          <w:tcPr>
            <w:tcW w:w="3312" w:type="dxa"/>
            <w:vAlign w:val="center"/>
          </w:tcPr>
          <w:p w14:paraId="5774A5BF" w14:textId="184279E3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3.  VLASTITI PRIHODI</w:t>
            </w:r>
          </w:p>
        </w:tc>
        <w:tc>
          <w:tcPr>
            <w:tcW w:w="1180" w:type="dxa"/>
            <w:vAlign w:val="center"/>
          </w:tcPr>
          <w:p w14:paraId="31076E0C" w14:textId="55ABA478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16.752,00</w:t>
            </w:r>
          </w:p>
        </w:tc>
        <w:tc>
          <w:tcPr>
            <w:tcW w:w="1287" w:type="dxa"/>
            <w:vAlign w:val="center"/>
          </w:tcPr>
          <w:p w14:paraId="05159E27" w14:textId="68AD32E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47.573,00</w:t>
            </w:r>
          </w:p>
        </w:tc>
        <w:tc>
          <w:tcPr>
            <w:tcW w:w="1287" w:type="dxa"/>
            <w:vAlign w:val="center"/>
          </w:tcPr>
          <w:p w14:paraId="2960DED7" w14:textId="5A1F470E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19.500,00</w:t>
            </w:r>
          </w:p>
        </w:tc>
        <w:tc>
          <w:tcPr>
            <w:tcW w:w="1287" w:type="dxa"/>
            <w:vAlign w:val="center"/>
          </w:tcPr>
          <w:p w14:paraId="04519914" w14:textId="3110604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496A45DE" w14:textId="41B6C70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</w:tr>
      <w:tr w:rsidR="001A42DD" w:rsidRPr="006526DB" w14:paraId="5865C1F8" w14:textId="77777777" w:rsidTr="00A14FA8">
        <w:tc>
          <w:tcPr>
            <w:tcW w:w="3312" w:type="dxa"/>
            <w:vAlign w:val="center"/>
          </w:tcPr>
          <w:p w14:paraId="691FCFC9" w14:textId="3CA9E912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3.1. Vlastiti prihodi JVP Pazin</w:t>
            </w:r>
          </w:p>
        </w:tc>
        <w:tc>
          <w:tcPr>
            <w:tcW w:w="1180" w:type="dxa"/>
            <w:vAlign w:val="center"/>
          </w:tcPr>
          <w:p w14:paraId="04733D3F" w14:textId="75B8788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16.752,00</w:t>
            </w:r>
          </w:p>
        </w:tc>
        <w:tc>
          <w:tcPr>
            <w:tcW w:w="1287" w:type="dxa"/>
            <w:vAlign w:val="center"/>
          </w:tcPr>
          <w:p w14:paraId="54014A97" w14:textId="7ED3D9C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8.000,00</w:t>
            </w:r>
          </w:p>
        </w:tc>
        <w:tc>
          <w:tcPr>
            <w:tcW w:w="1287" w:type="dxa"/>
            <w:vAlign w:val="center"/>
          </w:tcPr>
          <w:p w14:paraId="50975F3E" w14:textId="138A41E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5A2DA5F0" w14:textId="661F356D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2443CEEB" w14:textId="11B1780E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1A42DD" w:rsidRPr="006526DB" w14:paraId="1A64B4FC" w14:textId="77777777" w:rsidTr="00A14FA8">
        <w:tc>
          <w:tcPr>
            <w:tcW w:w="3312" w:type="dxa"/>
            <w:vAlign w:val="center"/>
          </w:tcPr>
          <w:p w14:paraId="11E408B7" w14:textId="6EDA9C8B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3.9. Preneseni višak prihoda prethodne godine</w:t>
            </w:r>
          </w:p>
        </w:tc>
        <w:tc>
          <w:tcPr>
            <w:tcW w:w="1180" w:type="dxa"/>
            <w:vAlign w:val="center"/>
          </w:tcPr>
          <w:p w14:paraId="742F03FB" w14:textId="1684F6C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AB8BA88" w14:textId="1FCAECB0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39.573,00</w:t>
            </w:r>
          </w:p>
        </w:tc>
        <w:tc>
          <w:tcPr>
            <w:tcW w:w="1287" w:type="dxa"/>
            <w:vAlign w:val="center"/>
          </w:tcPr>
          <w:p w14:paraId="2BD8C11C" w14:textId="0B2B8F32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287" w:type="dxa"/>
            <w:vAlign w:val="center"/>
          </w:tcPr>
          <w:p w14:paraId="35751083" w14:textId="294641F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707340D" w14:textId="07A9F0EE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5C714D4B" w14:textId="77777777" w:rsidTr="00A14FA8">
        <w:tc>
          <w:tcPr>
            <w:tcW w:w="3312" w:type="dxa"/>
            <w:vAlign w:val="center"/>
          </w:tcPr>
          <w:p w14:paraId="6538E362" w14:textId="2316F790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4. PRIHODI ZA POSEBNE NAMJENE</w:t>
            </w:r>
          </w:p>
        </w:tc>
        <w:tc>
          <w:tcPr>
            <w:tcW w:w="1180" w:type="dxa"/>
            <w:vAlign w:val="center"/>
          </w:tcPr>
          <w:p w14:paraId="527813EC" w14:textId="77DA122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3A11F19" w14:textId="1F62B83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2.171,00</w:t>
            </w:r>
          </w:p>
        </w:tc>
        <w:tc>
          <w:tcPr>
            <w:tcW w:w="1287" w:type="dxa"/>
            <w:vAlign w:val="center"/>
          </w:tcPr>
          <w:p w14:paraId="3732DE2B" w14:textId="2DD46A6D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581FA87" w14:textId="69364ED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674DDE4" w14:textId="1D8C80E7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1A42DD" w:rsidRPr="006526DB" w14:paraId="51B1F0E4" w14:textId="77777777" w:rsidTr="00A14FA8">
        <w:tc>
          <w:tcPr>
            <w:tcW w:w="3312" w:type="dxa"/>
            <w:vAlign w:val="center"/>
          </w:tcPr>
          <w:p w14:paraId="4BA2B554" w14:textId="5CD5C1B0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4.9. Preneseni višak prihoda prethodne godine</w:t>
            </w:r>
          </w:p>
        </w:tc>
        <w:tc>
          <w:tcPr>
            <w:tcW w:w="1180" w:type="dxa"/>
            <w:vAlign w:val="center"/>
          </w:tcPr>
          <w:p w14:paraId="3C134343" w14:textId="5695954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A0842D2" w14:textId="6894A42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2.171,00</w:t>
            </w:r>
          </w:p>
        </w:tc>
        <w:tc>
          <w:tcPr>
            <w:tcW w:w="1287" w:type="dxa"/>
            <w:vAlign w:val="center"/>
          </w:tcPr>
          <w:p w14:paraId="39F85831" w14:textId="0E9BB1DA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75C2AD8" w14:textId="6F241E8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5E4482E" w14:textId="702E355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17892800" w14:textId="77777777" w:rsidTr="00A14FA8">
        <w:tc>
          <w:tcPr>
            <w:tcW w:w="3312" w:type="dxa"/>
            <w:vAlign w:val="center"/>
          </w:tcPr>
          <w:p w14:paraId="52CF3490" w14:textId="54B63EBC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  POMOĆI</w:t>
            </w:r>
          </w:p>
        </w:tc>
        <w:tc>
          <w:tcPr>
            <w:tcW w:w="1180" w:type="dxa"/>
            <w:vAlign w:val="center"/>
          </w:tcPr>
          <w:p w14:paraId="7220609C" w14:textId="1B2D3EF7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704.861,06</w:t>
            </w:r>
          </w:p>
        </w:tc>
        <w:tc>
          <w:tcPr>
            <w:tcW w:w="1287" w:type="dxa"/>
            <w:vAlign w:val="center"/>
          </w:tcPr>
          <w:p w14:paraId="5F273AE1" w14:textId="5C606E8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801.136,00</w:t>
            </w:r>
          </w:p>
        </w:tc>
        <w:tc>
          <w:tcPr>
            <w:tcW w:w="1287" w:type="dxa"/>
            <w:vAlign w:val="center"/>
          </w:tcPr>
          <w:p w14:paraId="7F0AAD77" w14:textId="382B200A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882.121,00</w:t>
            </w:r>
          </w:p>
        </w:tc>
        <w:tc>
          <w:tcPr>
            <w:tcW w:w="1287" w:type="dxa"/>
            <w:vAlign w:val="center"/>
          </w:tcPr>
          <w:p w14:paraId="57ADA55E" w14:textId="49A53B2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888.081,00</w:t>
            </w:r>
          </w:p>
        </w:tc>
        <w:tc>
          <w:tcPr>
            <w:tcW w:w="1287" w:type="dxa"/>
            <w:vAlign w:val="center"/>
          </w:tcPr>
          <w:p w14:paraId="3BADD9CC" w14:textId="0326DE5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884.951,00</w:t>
            </w:r>
          </w:p>
        </w:tc>
      </w:tr>
      <w:tr w:rsidR="001A42DD" w:rsidRPr="006526DB" w14:paraId="4080A9AF" w14:textId="77777777" w:rsidTr="00A14FA8">
        <w:tc>
          <w:tcPr>
            <w:tcW w:w="3312" w:type="dxa"/>
            <w:vAlign w:val="center"/>
          </w:tcPr>
          <w:p w14:paraId="6153CE91" w14:textId="120D918B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. Pomoći iz državnog proračuna </w:t>
            </w:r>
          </w:p>
        </w:tc>
        <w:tc>
          <w:tcPr>
            <w:tcW w:w="1180" w:type="dxa"/>
            <w:vAlign w:val="center"/>
          </w:tcPr>
          <w:p w14:paraId="67286E09" w14:textId="2D9544D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512358D" w14:textId="527F6AB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69D135F" w14:textId="7D2DAA32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02FD29B6" w14:textId="5BE73773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4535EAE2" w14:textId="50471736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</w:tr>
      <w:tr w:rsidR="001A42DD" w:rsidRPr="006526DB" w14:paraId="1352F30C" w14:textId="77777777" w:rsidTr="00A14FA8">
        <w:tc>
          <w:tcPr>
            <w:tcW w:w="3312" w:type="dxa"/>
            <w:vAlign w:val="center"/>
          </w:tcPr>
          <w:p w14:paraId="72BAAD38" w14:textId="3042F70F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5.1. Pomoći iz državnog proračuna za dec. fun. vatrogastva</w:t>
            </w:r>
          </w:p>
        </w:tc>
        <w:tc>
          <w:tcPr>
            <w:tcW w:w="1180" w:type="dxa"/>
            <w:vAlign w:val="center"/>
          </w:tcPr>
          <w:p w14:paraId="7E943740" w14:textId="16B61FF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497.339,00</w:t>
            </w:r>
          </w:p>
        </w:tc>
        <w:tc>
          <w:tcPr>
            <w:tcW w:w="1287" w:type="dxa"/>
            <w:vAlign w:val="center"/>
          </w:tcPr>
          <w:p w14:paraId="17188079" w14:textId="2532A7E8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532.152,00</w:t>
            </w:r>
          </w:p>
        </w:tc>
        <w:tc>
          <w:tcPr>
            <w:tcW w:w="1287" w:type="dxa"/>
            <w:vAlign w:val="center"/>
          </w:tcPr>
          <w:p w14:paraId="22055CEE" w14:textId="1C43441F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2CAC810" w14:textId="1C25625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869F117" w14:textId="0B0DD25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776C9A10" w14:textId="77777777" w:rsidTr="00A14FA8">
        <w:tc>
          <w:tcPr>
            <w:tcW w:w="3312" w:type="dxa"/>
            <w:vAlign w:val="center"/>
          </w:tcPr>
          <w:p w14:paraId="731C4DA3" w14:textId="04838508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Ostale pomoći</w:t>
            </w:r>
          </w:p>
        </w:tc>
        <w:tc>
          <w:tcPr>
            <w:tcW w:w="1180" w:type="dxa"/>
            <w:vAlign w:val="center"/>
          </w:tcPr>
          <w:p w14:paraId="1FDB691E" w14:textId="3AD7A107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F5C63F6" w14:textId="6F597A0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673B9D2" w14:textId="5F33ED40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406.969,00</w:t>
            </w:r>
          </w:p>
        </w:tc>
        <w:tc>
          <w:tcPr>
            <w:tcW w:w="1287" w:type="dxa"/>
            <w:vAlign w:val="center"/>
          </w:tcPr>
          <w:p w14:paraId="30AC84E2" w14:textId="6621A1FD" w:rsidR="001A42DD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472.929,00</w:t>
            </w:r>
          </w:p>
        </w:tc>
        <w:tc>
          <w:tcPr>
            <w:tcW w:w="1287" w:type="dxa"/>
            <w:vAlign w:val="center"/>
          </w:tcPr>
          <w:p w14:paraId="6572928A" w14:textId="33505CC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9.799,00</w:t>
            </w:r>
          </w:p>
        </w:tc>
      </w:tr>
      <w:tr w:rsidR="001A42DD" w:rsidRPr="006526DB" w14:paraId="512425B7" w14:textId="77777777" w:rsidTr="00A14FA8">
        <w:tc>
          <w:tcPr>
            <w:tcW w:w="3312" w:type="dxa"/>
            <w:vAlign w:val="center"/>
          </w:tcPr>
          <w:p w14:paraId="7042D837" w14:textId="14B6F3F0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5.M. Tekuće i kapitalne pomoći iz općinskih proračuna</w:t>
            </w:r>
          </w:p>
        </w:tc>
        <w:tc>
          <w:tcPr>
            <w:tcW w:w="1180" w:type="dxa"/>
            <w:vAlign w:val="center"/>
          </w:tcPr>
          <w:p w14:paraId="4F6DB369" w14:textId="358EBF9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207.522,06</w:t>
            </w:r>
          </w:p>
        </w:tc>
        <w:tc>
          <w:tcPr>
            <w:tcW w:w="1287" w:type="dxa"/>
            <w:vAlign w:val="center"/>
          </w:tcPr>
          <w:p w14:paraId="3E889FAE" w14:textId="1F935938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1A62BC91" w14:textId="75E10F73" w:rsidR="001A42DD" w:rsidRPr="000447CC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8E8BECC" w14:textId="449D3590" w:rsidR="001A42DD" w:rsidRPr="000447CC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3EC73D2" w14:textId="4617E774" w:rsidR="001A42DD" w:rsidRPr="000447CC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0447CC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A42DD" w:rsidRPr="006526DB" w14:paraId="3B5A102E" w14:textId="77777777" w:rsidTr="00A14FA8">
        <w:tc>
          <w:tcPr>
            <w:tcW w:w="3312" w:type="dxa"/>
            <w:vAlign w:val="center"/>
          </w:tcPr>
          <w:p w14:paraId="72C7C301" w14:textId="49B8F0EA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180" w:type="dxa"/>
            <w:vAlign w:val="center"/>
          </w:tcPr>
          <w:p w14:paraId="74910248" w14:textId="03E39253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86.115,35</w:t>
            </w:r>
          </w:p>
        </w:tc>
        <w:tc>
          <w:tcPr>
            <w:tcW w:w="1287" w:type="dxa"/>
            <w:vAlign w:val="center"/>
          </w:tcPr>
          <w:p w14:paraId="7A118D59" w14:textId="36632AF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99.090,00</w:t>
            </w:r>
          </w:p>
        </w:tc>
        <w:tc>
          <w:tcPr>
            <w:tcW w:w="1287" w:type="dxa"/>
            <w:vAlign w:val="center"/>
          </w:tcPr>
          <w:p w14:paraId="0E687FA7" w14:textId="0F7AE2D8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129.420,00</w:t>
            </w:r>
          </w:p>
        </w:tc>
        <w:tc>
          <w:tcPr>
            <w:tcW w:w="1287" w:type="dxa"/>
            <w:vAlign w:val="center"/>
          </w:tcPr>
          <w:p w14:paraId="59F5E7EF" w14:textId="2B5FDE16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49CF937D" w14:textId="48A8AA9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</w:tr>
      <w:tr w:rsidR="001A42DD" w:rsidRPr="006526DB" w14:paraId="66B6A586" w14:textId="77777777" w:rsidTr="00A14FA8">
        <w:tc>
          <w:tcPr>
            <w:tcW w:w="3312" w:type="dxa"/>
            <w:vAlign w:val="center"/>
          </w:tcPr>
          <w:p w14:paraId="43B75813" w14:textId="5B1E0233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Izvor 6.2. Donacije JVP Pazin</w:t>
            </w:r>
          </w:p>
        </w:tc>
        <w:tc>
          <w:tcPr>
            <w:tcW w:w="1180" w:type="dxa"/>
            <w:vAlign w:val="center"/>
          </w:tcPr>
          <w:p w14:paraId="6BBA9742" w14:textId="3DE0D5C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86.115,35</w:t>
            </w:r>
          </w:p>
        </w:tc>
        <w:tc>
          <w:tcPr>
            <w:tcW w:w="1287" w:type="dxa"/>
            <w:vAlign w:val="center"/>
          </w:tcPr>
          <w:p w14:paraId="7049AE51" w14:textId="39CBFEE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96.260,00</w:t>
            </w:r>
          </w:p>
        </w:tc>
        <w:tc>
          <w:tcPr>
            <w:tcW w:w="1287" w:type="dxa"/>
            <w:vAlign w:val="center"/>
          </w:tcPr>
          <w:p w14:paraId="55B156A1" w14:textId="6005344D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129.420,00</w:t>
            </w:r>
          </w:p>
        </w:tc>
        <w:tc>
          <w:tcPr>
            <w:tcW w:w="1287" w:type="dxa"/>
            <w:vAlign w:val="center"/>
          </w:tcPr>
          <w:p w14:paraId="0F554C69" w14:textId="1BEB68F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56611D87" w14:textId="0A60F3B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</w:tr>
      <w:tr w:rsidR="001A42DD" w:rsidRPr="006526DB" w14:paraId="3533F9A8" w14:textId="77777777" w:rsidTr="00A14FA8">
        <w:tc>
          <w:tcPr>
            <w:tcW w:w="3312" w:type="dxa"/>
            <w:vAlign w:val="center"/>
          </w:tcPr>
          <w:p w14:paraId="489015D1" w14:textId="0EFBD223" w:rsidR="001A42DD" w:rsidRPr="00412281" w:rsidRDefault="001A42DD" w:rsidP="001A42D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6.9. Preneseni višak prihoda prethodne godine</w:t>
            </w:r>
          </w:p>
        </w:tc>
        <w:tc>
          <w:tcPr>
            <w:tcW w:w="1180" w:type="dxa"/>
            <w:vAlign w:val="center"/>
          </w:tcPr>
          <w:p w14:paraId="5AA1C499" w14:textId="58F28964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AFFFAFA" w14:textId="62EC6655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2.830,00</w:t>
            </w:r>
          </w:p>
        </w:tc>
        <w:tc>
          <w:tcPr>
            <w:tcW w:w="1287" w:type="dxa"/>
            <w:vAlign w:val="center"/>
          </w:tcPr>
          <w:p w14:paraId="194BF0AF" w14:textId="703C4FEC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15D3554" w14:textId="30DDEA2B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FD3A37E" w14:textId="7D318A41" w:rsidR="001A42DD" w:rsidRPr="00412281" w:rsidRDefault="001A42DD" w:rsidP="001A42D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14:paraId="12579335" w14:textId="77777777" w:rsidR="00C361AA" w:rsidRPr="006526DB" w:rsidRDefault="00C361AA" w:rsidP="00401E57">
      <w:pPr>
        <w:autoSpaceDE w:val="0"/>
        <w:autoSpaceDN w:val="0"/>
        <w:adjustRightInd w:val="0"/>
        <w:spacing w:after="160"/>
        <w:ind w:firstLine="709"/>
        <w:jc w:val="center"/>
        <w:rPr>
          <w:rFonts w:ascii="Calibri" w:hAnsi="Calibri" w:cs="Calibri"/>
          <w:b/>
          <w:bCs/>
          <w:color w:val="EE0000"/>
          <w:sz w:val="20"/>
          <w:szCs w:val="20"/>
        </w:rPr>
      </w:pPr>
    </w:p>
    <w:p w14:paraId="729A2515" w14:textId="161387FE" w:rsidR="009B3C66" w:rsidRPr="00E61449" w:rsidRDefault="007C1E12" w:rsidP="00CC1225">
      <w:pPr>
        <w:autoSpaceDE w:val="0"/>
        <w:autoSpaceDN w:val="0"/>
        <w:adjustRightInd w:val="0"/>
        <w:spacing w:after="80"/>
        <w:ind w:firstLine="709"/>
        <w:rPr>
          <w:rFonts w:ascii="Calibri" w:hAnsi="Calibri" w:cs="Calibri"/>
          <w:b/>
          <w:bCs/>
          <w:sz w:val="20"/>
          <w:szCs w:val="20"/>
        </w:rPr>
      </w:pPr>
      <w:r w:rsidRPr="00E61449">
        <w:rPr>
          <w:rFonts w:ascii="Calibri" w:hAnsi="Calibri" w:cs="Calibri"/>
          <w:b/>
          <w:bCs/>
          <w:sz w:val="20"/>
          <w:szCs w:val="20"/>
        </w:rPr>
        <w:t>3.</w:t>
      </w:r>
      <w:r w:rsidR="00CC1225" w:rsidRPr="00E6144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B3C66" w:rsidRPr="00E61449">
        <w:rPr>
          <w:rFonts w:ascii="Calibri" w:hAnsi="Calibri" w:cs="Calibri"/>
          <w:b/>
          <w:bCs/>
          <w:sz w:val="20"/>
          <w:szCs w:val="20"/>
        </w:rPr>
        <w:t>RASHODI PREMA FUNKCIJSKOJ KLASIFIKACIJI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3360"/>
        <w:gridCol w:w="1132"/>
        <w:gridCol w:w="1287"/>
        <w:gridCol w:w="1287"/>
        <w:gridCol w:w="1287"/>
        <w:gridCol w:w="1287"/>
      </w:tblGrid>
      <w:tr w:rsidR="00E61449" w:rsidRPr="00E61449" w14:paraId="37050F7B" w14:textId="77777777" w:rsidTr="00B22B3F">
        <w:trPr>
          <w:tblHeader/>
        </w:trPr>
        <w:tc>
          <w:tcPr>
            <w:tcW w:w="3360" w:type="dxa"/>
            <w:shd w:val="clear" w:color="auto" w:fill="DAE9F7" w:themeFill="text2" w:themeFillTint="1A"/>
            <w:vAlign w:val="center"/>
          </w:tcPr>
          <w:p w14:paraId="4C43E76C" w14:textId="77777777" w:rsidR="009B3C66" w:rsidRPr="00412281" w:rsidRDefault="009B3C66" w:rsidP="00693C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6412042E" w14:textId="1F664DB1" w:rsidR="009B3C66" w:rsidRPr="00412281" w:rsidRDefault="009B3C66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23752C5" w14:textId="6ED4ADE4" w:rsidR="009B3C66" w:rsidRPr="00412281" w:rsidRDefault="009B3C66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3F6F2549" w14:textId="138763DA" w:rsidR="009B3C66" w:rsidRPr="00412281" w:rsidRDefault="009B3C66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5F63391" w14:textId="5D4435CB" w:rsidR="009B3C66" w:rsidRPr="00412281" w:rsidRDefault="009B3C66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125178A" w14:textId="07E76D3C" w:rsidR="009B3C66" w:rsidRPr="00412281" w:rsidRDefault="009B3C66" w:rsidP="0068004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CA3125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E61449" w:rsidRPr="00E61449" w14:paraId="62559F4F" w14:textId="77777777" w:rsidTr="00224BC5">
        <w:tc>
          <w:tcPr>
            <w:tcW w:w="3360" w:type="dxa"/>
            <w:shd w:val="clear" w:color="auto" w:fill="CAEDFB" w:themeFill="accent4" w:themeFillTint="33"/>
          </w:tcPr>
          <w:p w14:paraId="582FAF62" w14:textId="1ED8D4EB" w:rsidR="00A705EB" w:rsidRPr="00412281" w:rsidRDefault="00A705EB" w:rsidP="00A705E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8682A4E" w14:textId="06B17B5A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0F2BB4CD" w14:textId="67C24269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1AC3D45F" w14:textId="573C96D1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5B70751" w14:textId="2BA298FB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9A0A137" w14:textId="2C702790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E61449" w:rsidRPr="00E61449" w14:paraId="59BB2BC2" w14:textId="77777777" w:rsidTr="00E61449">
        <w:trPr>
          <w:trHeight w:hRule="exact" w:val="284"/>
        </w:trPr>
        <w:tc>
          <w:tcPr>
            <w:tcW w:w="3360" w:type="dxa"/>
            <w:vAlign w:val="center"/>
          </w:tcPr>
          <w:p w14:paraId="09CD7BDC" w14:textId="2F4A23DB" w:rsidR="00A705EB" w:rsidRPr="00412281" w:rsidRDefault="00A705EB" w:rsidP="00A705E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5873" w14:textId="0436255D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F1016" w14:textId="47F5C09A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13CE" w14:textId="7B7005CF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98A65" w14:textId="5B240EAF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F263F" w14:textId="651EB52B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E61449" w:rsidRPr="00E61449" w14:paraId="1A190481" w14:textId="77777777" w:rsidTr="00E61449">
        <w:trPr>
          <w:trHeight w:hRule="exact" w:val="284"/>
        </w:trPr>
        <w:tc>
          <w:tcPr>
            <w:tcW w:w="3360" w:type="dxa"/>
            <w:vAlign w:val="center"/>
          </w:tcPr>
          <w:p w14:paraId="7C8A8864" w14:textId="7F9470E9" w:rsidR="00A705EB" w:rsidRPr="00412281" w:rsidRDefault="00A705EB" w:rsidP="00A705E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924" w14:textId="39D326F7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9AD0" w14:textId="073DEDB5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EE426" w14:textId="1A833B9C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33D54" w14:textId="0EA66D79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89D9" w14:textId="3E8E81E8" w:rsidR="00A705EB" w:rsidRPr="00412281" w:rsidRDefault="00A705EB" w:rsidP="00A705E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</w:tbl>
    <w:p w14:paraId="44EB07D4" w14:textId="77777777" w:rsidR="005D6B32" w:rsidRPr="006526DB" w:rsidRDefault="005D6B32" w:rsidP="007C1E12">
      <w:pPr>
        <w:autoSpaceDE w:val="0"/>
        <w:autoSpaceDN w:val="0"/>
        <w:adjustRightInd w:val="0"/>
        <w:spacing w:after="160"/>
        <w:rPr>
          <w:rFonts w:ascii="Calibri" w:hAnsi="Calibri" w:cs="Calibri"/>
          <w:b/>
          <w:bCs/>
          <w:color w:val="EE0000"/>
          <w:sz w:val="20"/>
          <w:szCs w:val="20"/>
        </w:rPr>
      </w:pPr>
    </w:p>
    <w:p w14:paraId="74F797CE" w14:textId="223BFC8E" w:rsidR="005D6B32" w:rsidRPr="00E61449" w:rsidRDefault="00BA3B72" w:rsidP="00BA0C97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160"/>
        <w:jc w:val="center"/>
        <w:rPr>
          <w:rFonts w:ascii="Calibri" w:hAnsi="Calibri" w:cs="Calibri"/>
          <w:b/>
          <w:bCs/>
          <w:sz w:val="26"/>
          <w:szCs w:val="26"/>
        </w:rPr>
      </w:pPr>
      <w:bookmarkStart w:id="8" w:name="_Hlk180071736"/>
      <w:r w:rsidRPr="00E61449">
        <w:rPr>
          <w:rFonts w:ascii="Calibri" w:hAnsi="Calibri" w:cs="Calibri"/>
          <w:b/>
          <w:bCs/>
          <w:sz w:val="26"/>
          <w:szCs w:val="26"/>
        </w:rPr>
        <w:t xml:space="preserve">POSEBNI DIO </w:t>
      </w:r>
      <w:r w:rsidR="00287329" w:rsidRPr="00E61449">
        <w:rPr>
          <w:rFonts w:ascii="Calibri" w:hAnsi="Calibri" w:cs="Calibri"/>
          <w:b/>
          <w:bCs/>
          <w:sz w:val="26"/>
          <w:szCs w:val="26"/>
        </w:rPr>
        <w:t>FINANCIJSKOG PLANA</w:t>
      </w:r>
    </w:p>
    <w:tbl>
      <w:tblPr>
        <w:tblStyle w:val="Reetkatablice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1"/>
        <w:gridCol w:w="2089"/>
        <w:gridCol w:w="1132"/>
        <w:gridCol w:w="1287"/>
        <w:gridCol w:w="1287"/>
        <w:gridCol w:w="1287"/>
        <w:gridCol w:w="1287"/>
      </w:tblGrid>
      <w:tr w:rsidR="008C2686" w:rsidRPr="006526DB" w14:paraId="77D9E0F4" w14:textId="77777777" w:rsidTr="00412281">
        <w:trPr>
          <w:tblHeader/>
        </w:trPr>
        <w:tc>
          <w:tcPr>
            <w:tcW w:w="1271" w:type="dxa"/>
            <w:shd w:val="clear" w:color="auto" w:fill="DAE9F7" w:themeFill="text2" w:themeFillTint="1A"/>
            <w:vAlign w:val="center"/>
          </w:tcPr>
          <w:p w14:paraId="3A096FBD" w14:textId="77777777" w:rsidR="000F7876" w:rsidRPr="00412281" w:rsidRDefault="000F7876" w:rsidP="00EC57C7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Šifra</w:t>
            </w:r>
          </w:p>
        </w:tc>
        <w:tc>
          <w:tcPr>
            <w:tcW w:w="2089" w:type="dxa"/>
            <w:shd w:val="clear" w:color="auto" w:fill="DAE9F7" w:themeFill="text2" w:themeFillTint="1A"/>
            <w:vAlign w:val="center"/>
          </w:tcPr>
          <w:p w14:paraId="171089B1" w14:textId="77777777" w:rsidR="000F7876" w:rsidRPr="00412281" w:rsidRDefault="000F7876" w:rsidP="00EC57C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Naziv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707F1195" w14:textId="7ADFBF45" w:rsidR="000F7876" w:rsidRPr="00412281" w:rsidRDefault="000F7876" w:rsidP="00EC57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7B78F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55D26981" w14:textId="10ED0044" w:rsidR="000F7876" w:rsidRPr="00412281" w:rsidRDefault="000F7876" w:rsidP="00EC57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</w:t>
            </w:r>
            <w:r w:rsidR="007B78F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042654C1" w14:textId="1D9BF001" w:rsidR="000F7876" w:rsidRPr="00412281" w:rsidRDefault="000F7876" w:rsidP="00EC57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</w:t>
            </w:r>
            <w:r w:rsidR="007B78F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4D8E3040" w14:textId="4720499B" w:rsidR="000F7876" w:rsidRPr="00412281" w:rsidRDefault="000F7876" w:rsidP="00EC57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7B78F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62DDF3AB" w14:textId="759E03E9" w:rsidR="000F7876" w:rsidRPr="00412281" w:rsidRDefault="000F7876" w:rsidP="00EC57C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7B78FF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4A33A0" w:rsidRPr="006526DB" w14:paraId="44857407" w14:textId="77777777" w:rsidTr="00412281">
        <w:tc>
          <w:tcPr>
            <w:tcW w:w="3360" w:type="dxa"/>
            <w:gridSpan w:val="2"/>
            <w:shd w:val="clear" w:color="auto" w:fill="CAEDFB" w:themeFill="accent4" w:themeFillTint="33"/>
            <w:vAlign w:val="center"/>
          </w:tcPr>
          <w:p w14:paraId="7C97D7D0" w14:textId="77777777" w:rsidR="00E61449" w:rsidRPr="00412281" w:rsidRDefault="00E61449" w:rsidP="00E6144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UKUPNO RASHODI/IZDACI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83F4B69" w14:textId="7F5C8554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5F3CD6EE" w14:textId="4853D22D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C0E55DB" w14:textId="3570A808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0D0093E5" w14:textId="7B883796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A3669CB" w14:textId="50CF3557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6526DB" w:rsidRPr="006526DB" w14:paraId="5CD818DF" w14:textId="77777777" w:rsidTr="00412281">
        <w:tc>
          <w:tcPr>
            <w:tcW w:w="9640" w:type="dxa"/>
            <w:gridSpan w:val="7"/>
            <w:shd w:val="clear" w:color="auto" w:fill="DAE9F7" w:themeFill="text2" w:themeFillTint="1A"/>
            <w:vAlign w:val="center"/>
          </w:tcPr>
          <w:p w14:paraId="4EC0FDDE" w14:textId="77777777" w:rsidR="000F7876" w:rsidRPr="00412281" w:rsidRDefault="000F7876" w:rsidP="000F19D7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00214          JAVNA VATROGASNA POSTROJBA PAZIN</w:t>
            </w:r>
          </w:p>
        </w:tc>
      </w:tr>
      <w:tr w:rsidR="008C2686" w:rsidRPr="006526DB" w14:paraId="59F37DB6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693EFA14" w14:textId="77777777" w:rsidR="00E61449" w:rsidRPr="00412281" w:rsidRDefault="00E61449" w:rsidP="00E61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300CADA7" w14:textId="3919234B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187.263,45 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16EB815" w14:textId="02D18194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F98E45B" w14:textId="2F86630C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77D5218" w14:textId="1C31DD1E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DC35728" w14:textId="061C334A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456.850,00</w:t>
            </w:r>
          </w:p>
        </w:tc>
      </w:tr>
      <w:tr w:rsidR="008C2686" w:rsidRPr="006526DB" w14:paraId="3F1703F5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6D2A8356" w14:textId="77777777" w:rsidR="00E61449" w:rsidRPr="00412281" w:rsidRDefault="00E61449" w:rsidP="00E61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12FD5A61" w14:textId="61BC4E95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16.752,00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C80F084" w14:textId="293B1789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47.573,00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997B10D" w14:textId="11D40C50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19.500,00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B7002EE" w14:textId="20F6F4C0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32D620A" w14:textId="644AE787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</w:tr>
      <w:tr w:rsidR="008C2686" w:rsidRPr="006526DB" w14:paraId="418DEFEF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70FF9E2D" w14:textId="77777777" w:rsidR="00E61449" w:rsidRPr="00412281" w:rsidRDefault="00E61449" w:rsidP="00E61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19640BD4" w14:textId="058D7AAC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E2671A6" w14:textId="03C1289D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2.171,00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3E2B889" w14:textId="3A138FEC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BCE2154" w14:textId="5D7769D1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DE1913F" w14:textId="6C37315A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8C2686" w:rsidRPr="006526DB" w14:paraId="394A7D2E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7D3A79B0" w14:textId="77777777" w:rsidR="00E61449" w:rsidRPr="00412281" w:rsidRDefault="00E61449" w:rsidP="00E61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Izvor 5. Pomoći 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475B5B49" w14:textId="490BF230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704.861,06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6C9CD39" w14:textId="26909C03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801.136,00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6D2C50B" w14:textId="4B9682AF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882.121,00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EDE1FD1" w14:textId="70AE54E9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888.081,00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A77998C" w14:textId="4FCC7C4D" w:rsidR="00E61449" w:rsidRPr="00412281" w:rsidRDefault="002769B1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884.951,00</w:t>
            </w:r>
          </w:p>
        </w:tc>
      </w:tr>
      <w:tr w:rsidR="008C2686" w:rsidRPr="006526DB" w14:paraId="4AB58D77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79B12812" w14:textId="77777777" w:rsidR="00E61449" w:rsidRPr="00412281" w:rsidRDefault="00E61449" w:rsidP="00E6144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Izvor 6. Donacije 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1C5B3CFE" w14:textId="3F4D824D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86.115,35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33F98E3" w14:textId="79D1A5C9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99.090,00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9D93AA4" w14:textId="68EA5F43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129.420,00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DABA149" w14:textId="22A05329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C574316" w14:textId="3828BCCF" w:rsidR="00E61449" w:rsidRPr="00412281" w:rsidRDefault="00E61449" w:rsidP="00E6144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</w:tr>
      <w:tr w:rsidR="004A33A0" w:rsidRPr="006526DB" w14:paraId="1B711ACF" w14:textId="77777777" w:rsidTr="00412281">
        <w:tc>
          <w:tcPr>
            <w:tcW w:w="3360" w:type="dxa"/>
            <w:gridSpan w:val="2"/>
            <w:shd w:val="clear" w:color="auto" w:fill="CAEDFB" w:themeFill="accent4" w:themeFillTint="33"/>
          </w:tcPr>
          <w:p w14:paraId="3200EC57" w14:textId="77777777" w:rsidR="00281FC2" w:rsidRPr="00412281" w:rsidRDefault="00281FC2" w:rsidP="00281FC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PROGRAM 1003    REDOVNA DJELATNOST JVP PAZIN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877A4D6" w14:textId="511FACA5" w:rsidR="00281FC2" w:rsidRPr="00412281" w:rsidRDefault="00281FC2" w:rsidP="00281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994.992,55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50FBA0C6" w14:textId="73B11200" w:rsidR="00281FC2" w:rsidRPr="00412281" w:rsidRDefault="00281FC2" w:rsidP="00281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1.202.172,00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6053AF82" w14:textId="5A136ABD" w:rsidR="00281FC2" w:rsidRPr="00412281" w:rsidRDefault="00281FC2" w:rsidP="00281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1.469.619,00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0580F76E" w14:textId="3C171F69" w:rsidR="00281FC2" w:rsidRPr="00412281" w:rsidRDefault="00281FC2" w:rsidP="00281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1.464.024,00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/>
            <w:vAlign w:val="center"/>
          </w:tcPr>
          <w:p w14:paraId="3FA0EB56" w14:textId="1435C7CA" w:rsidR="00281FC2" w:rsidRPr="00412281" w:rsidRDefault="00281FC2" w:rsidP="00281F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1.457.764,00</w:t>
            </w:r>
          </w:p>
        </w:tc>
      </w:tr>
      <w:tr w:rsidR="00210E4E" w:rsidRPr="006526DB" w14:paraId="70A3CAB6" w14:textId="77777777" w:rsidTr="00412281">
        <w:tc>
          <w:tcPr>
            <w:tcW w:w="3360" w:type="dxa"/>
            <w:gridSpan w:val="2"/>
            <w:shd w:val="clear" w:color="auto" w:fill="DAE9F7" w:themeFill="text2" w:themeFillTint="1A"/>
            <w:vAlign w:val="center"/>
          </w:tcPr>
          <w:p w14:paraId="5D1E457F" w14:textId="77777777" w:rsidR="000F7876" w:rsidRPr="00412281" w:rsidRDefault="000F7876" w:rsidP="000F19D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Aktivnost A100301 Redovna djelatnost JVP Pazin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6D5D1238" w14:textId="298CEE7D" w:rsidR="000F7876" w:rsidRPr="00412281" w:rsidRDefault="006E4BF9" w:rsidP="000F19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980.732,08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690DC91" w14:textId="0EB8CB14" w:rsidR="000F7876" w:rsidRPr="00412281" w:rsidRDefault="000F7876" w:rsidP="000F19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="008C2686"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188.472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E6A61A6" w14:textId="6D07646D" w:rsidR="000F7876" w:rsidRPr="00412281" w:rsidRDefault="000F7876" w:rsidP="000F19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="006436AC"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452.104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230CEE8" w14:textId="400227BB" w:rsidR="000F7876" w:rsidRPr="00412281" w:rsidRDefault="000F7876" w:rsidP="000F19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="006436AC"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464.024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557E7D8F" w14:textId="18B50692" w:rsidR="000F7876" w:rsidRPr="00412281" w:rsidRDefault="000F7876" w:rsidP="000F19D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</w:t>
            </w:r>
            <w:r w:rsidR="006436AC"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457.764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</w:p>
        </w:tc>
      </w:tr>
      <w:tr w:rsidR="008C2686" w:rsidRPr="006526DB" w14:paraId="4D1BBB5F" w14:textId="77777777" w:rsidTr="00412281">
        <w:trPr>
          <w:trHeight w:val="70"/>
        </w:trPr>
        <w:tc>
          <w:tcPr>
            <w:tcW w:w="3360" w:type="dxa"/>
            <w:gridSpan w:val="2"/>
            <w:shd w:val="clear" w:color="auto" w:fill="FFFFCC"/>
            <w:vAlign w:val="center"/>
          </w:tcPr>
          <w:p w14:paraId="56A49A4F" w14:textId="77777777" w:rsidR="008C2686" w:rsidRPr="00412281" w:rsidRDefault="008C2686" w:rsidP="008C26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03C09BA6" w14:textId="61B8CDC7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186.013,45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F1FE5B5" w14:textId="26FD183D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5BBFF49" w14:textId="1A34D44A" w:rsidR="008C2686" w:rsidRPr="00412281" w:rsidRDefault="000D04C4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83D65A5" w14:textId="07BFAB50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671216A" w14:textId="44875730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456.850,00</w:t>
            </w:r>
          </w:p>
        </w:tc>
      </w:tr>
      <w:tr w:rsidR="008C2686" w:rsidRPr="006526DB" w14:paraId="485F80A3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BEFF983" w14:textId="77777777" w:rsidR="008C2686" w:rsidRPr="00412281" w:rsidRDefault="008C2686" w:rsidP="008C26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0043F3CE" w14:textId="1CCC14FA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186.013,45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9ECD7D0" w14:textId="1239F1B0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E202653" w14:textId="76ECABC7" w:rsidR="008C2686" w:rsidRPr="00412281" w:rsidRDefault="000D04C4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26B0542" w14:textId="05BC4169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EB59D46" w14:textId="100DA01F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456.850,00</w:t>
            </w:r>
          </w:p>
        </w:tc>
      </w:tr>
      <w:tr w:rsidR="008C2686" w:rsidRPr="006526DB" w14:paraId="0D83CCE0" w14:textId="77777777" w:rsidTr="00412281">
        <w:trPr>
          <w:trHeight w:val="73"/>
        </w:trPr>
        <w:tc>
          <w:tcPr>
            <w:tcW w:w="3360" w:type="dxa"/>
            <w:gridSpan w:val="2"/>
            <w:vAlign w:val="center"/>
          </w:tcPr>
          <w:p w14:paraId="12D6D0F3" w14:textId="77777777" w:rsidR="008C2686" w:rsidRPr="00412281" w:rsidRDefault="008C2686" w:rsidP="008C26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561AA4B0" w14:textId="5104F659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186.013,45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572CC66F" w14:textId="2BED6446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BC569A3" w14:textId="24C5D16C" w:rsidR="008C2686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438.578,00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F727FD7" w14:textId="69A2E312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444.538,00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69F04B1" w14:textId="03A59196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456.850,00</w:t>
            </w:r>
          </w:p>
        </w:tc>
      </w:tr>
      <w:tr w:rsidR="008C2686" w:rsidRPr="006526DB" w14:paraId="0C937B06" w14:textId="77777777" w:rsidTr="00412281">
        <w:tc>
          <w:tcPr>
            <w:tcW w:w="3360" w:type="dxa"/>
            <w:gridSpan w:val="2"/>
            <w:vAlign w:val="center"/>
          </w:tcPr>
          <w:p w14:paraId="1457674C" w14:textId="77777777" w:rsidR="008C2686" w:rsidRPr="00412281" w:rsidRDefault="008C2686" w:rsidP="008C26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31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782291BE" w14:textId="6606D510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186.013,45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613E1CA2" w14:textId="4468B69C" w:rsidR="008C2686" w:rsidRPr="00412281" w:rsidRDefault="008C2686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252.202,00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26DD615F" w14:textId="0BBD2ACD" w:rsidR="008C2686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411.578,00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5ED5048" w14:textId="6FB5887B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417.538,00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4C2D9AAB" w14:textId="16B827E7" w:rsidR="008C2686" w:rsidRPr="00412281" w:rsidRDefault="009C3089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429.850,00</w:t>
            </w:r>
          </w:p>
        </w:tc>
      </w:tr>
      <w:tr w:rsidR="002243D7" w:rsidRPr="006526DB" w14:paraId="688F33D1" w14:textId="77777777" w:rsidTr="00412281">
        <w:tc>
          <w:tcPr>
            <w:tcW w:w="3360" w:type="dxa"/>
            <w:gridSpan w:val="2"/>
            <w:vAlign w:val="center"/>
          </w:tcPr>
          <w:p w14:paraId="2D0A1CFC" w14:textId="77DC07E4" w:rsidR="002243D7" w:rsidRPr="00412281" w:rsidRDefault="002243D7" w:rsidP="008C268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7806A8A4" w14:textId="750DE6B4" w:rsidR="002243D7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32808527" w14:textId="4CC1A6C5" w:rsidR="002243D7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07810077" w14:textId="1EE7E731" w:rsidR="002243D7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7AFB79CB" w14:textId="45F29EE4" w:rsidR="002243D7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1C7C532A" w14:textId="07C67204" w:rsidR="002243D7" w:rsidRPr="00412281" w:rsidRDefault="002243D7" w:rsidP="008C268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</w:tr>
      <w:tr w:rsidR="00D05E83" w:rsidRPr="006526DB" w14:paraId="33F40868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10E3540C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C1C130B" w14:textId="2E037BA4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13.204,89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C138029" w14:textId="3068885A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35.693,00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32885C6" w14:textId="59787A7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4A0F7CF" w14:textId="1EF17856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E4FBC34" w14:textId="0E16479F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10.500,00</w:t>
            </w:r>
          </w:p>
        </w:tc>
      </w:tr>
      <w:tr w:rsidR="00D05E83" w:rsidRPr="006526DB" w14:paraId="5C161572" w14:textId="77777777" w:rsidTr="00412281">
        <w:trPr>
          <w:trHeight w:val="297"/>
        </w:trPr>
        <w:tc>
          <w:tcPr>
            <w:tcW w:w="3360" w:type="dxa"/>
            <w:gridSpan w:val="2"/>
            <w:shd w:val="clear" w:color="auto" w:fill="FFFFCC"/>
            <w:vAlign w:val="center"/>
          </w:tcPr>
          <w:p w14:paraId="33F35EBD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3.1. Vlastiti prihodi JVP Pazin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1A865426" w14:textId="65128291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13.204,89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E570754" w14:textId="1BF25B8A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5.800,00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BC0ECF8" w14:textId="052F009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34FBC90" w14:textId="5BC41989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501AB50" w14:textId="5EB81B0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D05E83" w:rsidRPr="006526DB" w14:paraId="11E702FC" w14:textId="77777777" w:rsidTr="00412281">
        <w:tc>
          <w:tcPr>
            <w:tcW w:w="3360" w:type="dxa"/>
            <w:gridSpan w:val="2"/>
            <w:vAlign w:val="center"/>
          </w:tcPr>
          <w:p w14:paraId="56419A25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2DC34E37" w14:textId="632F07F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13.204,89</w:t>
            </w:r>
          </w:p>
        </w:tc>
        <w:tc>
          <w:tcPr>
            <w:tcW w:w="1287" w:type="dxa"/>
            <w:vAlign w:val="center"/>
          </w:tcPr>
          <w:p w14:paraId="389C667A" w14:textId="319653A5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5.800,00</w:t>
            </w:r>
          </w:p>
        </w:tc>
        <w:tc>
          <w:tcPr>
            <w:tcW w:w="1287" w:type="dxa"/>
            <w:vAlign w:val="center"/>
          </w:tcPr>
          <w:p w14:paraId="63142FA2" w14:textId="0764564E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18744779" w14:textId="6883C8E6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3FE6BCD5" w14:textId="0B9B164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D05E83" w:rsidRPr="006526DB" w14:paraId="7E92879B" w14:textId="77777777" w:rsidTr="00412281">
        <w:tc>
          <w:tcPr>
            <w:tcW w:w="3360" w:type="dxa"/>
            <w:gridSpan w:val="2"/>
            <w:vAlign w:val="center"/>
          </w:tcPr>
          <w:p w14:paraId="666A3B96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31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147CD29F" w14:textId="46EF032D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3A8CB2C" w14:textId="53367F0B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D870D4F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1165DA0" w14:textId="14BCFA7E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212995E" w14:textId="0D988F05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D05E83" w:rsidRPr="006526DB" w14:paraId="020A1061" w14:textId="77777777" w:rsidTr="00412281">
        <w:tc>
          <w:tcPr>
            <w:tcW w:w="3360" w:type="dxa"/>
            <w:gridSpan w:val="2"/>
            <w:vAlign w:val="center"/>
          </w:tcPr>
          <w:p w14:paraId="56694B0E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20713AC5" w14:textId="7B5D98A2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13.204,89</w:t>
            </w:r>
          </w:p>
        </w:tc>
        <w:tc>
          <w:tcPr>
            <w:tcW w:w="1287" w:type="dxa"/>
            <w:vAlign w:val="center"/>
          </w:tcPr>
          <w:p w14:paraId="32E85383" w14:textId="084C710B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5.800,00</w:t>
            </w:r>
          </w:p>
        </w:tc>
        <w:tc>
          <w:tcPr>
            <w:tcW w:w="1287" w:type="dxa"/>
            <w:vAlign w:val="center"/>
          </w:tcPr>
          <w:p w14:paraId="15D8880F" w14:textId="30F1C70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2EE85528" w14:textId="7C4609E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87" w:type="dxa"/>
            <w:vAlign w:val="center"/>
          </w:tcPr>
          <w:p w14:paraId="2217B1BB" w14:textId="6D59BD90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D05E83" w:rsidRPr="006526DB" w14:paraId="14443827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57230A9D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3.9. Preneseni višak prihoda prethodne godine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65B1DC6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09225A0" w14:textId="2A225AF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29.893,00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1BA25CC" w14:textId="23CAD51C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D48BF33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ADBFB4A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D05E83" w:rsidRPr="006526DB" w14:paraId="17DBD3AC" w14:textId="77777777" w:rsidTr="00412281">
        <w:tc>
          <w:tcPr>
            <w:tcW w:w="3360" w:type="dxa"/>
            <w:gridSpan w:val="2"/>
            <w:vAlign w:val="center"/>
          </w:tcPr>
          <w:p w14:paraId="182AE3CC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4071C25B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739EE34" w14:textId="007EC1D8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29.893,00</w:t>
            </w:r>
          </w:p>
        </w:tc>
        <w:tc>
          <w:tcPr>
            <w:tcW w:w="1287" w:type="dxa"/>
            <w:vAlign w:val="center"/>
          </w:tcPr>
          <w:p w14:paraId="3474363B" w14:textId="36C91FFA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9513A24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C306692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D05E83" w:rsidRPr="006526DB" w14:paraId="4F5DFBD0" w14:textId="77777777" w:rsidTr="00412281">
        <w:tc>
          <w:tcPr>
            <w:tcW w:w="3360" w:type="dxa"/>
            <w:gridSpan w:val="2"/>
            <w:vAlign w:val="center"/>
          </w:tcPr>
          <w:p w14:paraId="67541EDC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2130D2AA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90E7715" w14:textId="06BA598A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29.893,00</w:t>
            </w:r>
          </w:p>
        </w:tc>
        <w:tc>
          <w:tcPr>
            <w:tcW w:w="1287" w:type="dxa"/>
            <w:vAlign w:val="center"/>
          </w:tcPr>
          <w:p w14:paraId="6AFB4ABA" w14:textId="15084CD8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56EA334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077CF71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D05E83" w:rsidRPr="006526DB" w14:paraId="0B9DD664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63924BA1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4. PRIHODI ZA POSEBNE NAMJENE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E6C3CFF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96CF6DA" w14:textId="3933A7A6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2.171,00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446D88C" w14:textId="065944B0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CEE340C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94F8B3F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D05E83" w:rsidRPr="006526DB" w14:paraId="337E278A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41368063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4.9</w:t>
            </w:r>
            <w:r w:rsidRPr="00412281">
              <w:rPr>
                <w:sz w:val="18"/>
                <w:szCs w:val="18"/>
              </w:rPr>
              <w:t xml:space="preserve">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Preneseni višak prihoda prethodne godine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62E8296F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F8A6E7F" w14:textId="2D7D8D61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CBE02E8" w14:textId="657EF2C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0827964" w14:textId="367D5716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877B596" w14:textId="0FF5DF8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D05E83" w:rsidRPr="006526DB" w14:paraId="03412CA4" w14:textId="77777777" w:rsidTr="00412281">
        <w:tc>
          <w:tcPr>
            <w:tcW w:w="3360" w:type="dxa"/>
            <w:gridSpan w:val="2"/>
            <w:vAlign w:val="center"/>
          </w:tcPr>
          <w:p w14:paraId="09BFB021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19D4910C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ACD2F89" w14:textId="337FFE51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2.171,00</w:t>
            </w:r>
          </w:p>
        </w:tc>
        <w:tc>
          <w:tcPr>
            <w:tcW w:w="1287" w:type="dxa"/>
            <w:vAlign w:val="center"/>
          </w:tcPr>
          <w:p w14:paraId="7CA55AC1" w14:textId="33540423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E97A2F5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A539327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D05E83" w:rsidRPr="006526DB" w14:paraId="0B5D1524" w14:textId="77777777" w:rsidTr="00412281">
        <w:tc>
          <w:tcPr>
            <w:tcW w:w="3360" w:type="dxa"/>
            <w:gridSpan w:val="2"/>
            <w:vAlign w:val="center"/>
          </w:tcPr>
          <w:p w14:paraId="765A5183" w14:textId="77777777" w:rsidR="00D05E83" w:rsidRPr="00412281" w:rsidRDefault="00D05E83" w:rsidP="00D05E8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Materijalni rashodi</w:t>
            </w:r>
          </w:p>
        </w:tc>
        <w:tc>
          <w:tcPr>
            <w:tcW w:w="1132" w:type="dxa"/>
            <w:vAlign w:val="center"/>
          </w:tcPr>
          <w:p w14:paraId="01F608CE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6BC74C4" w14:textId="6488ACE9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2.171,00</w:t>
            </w:r>
          </w:p>
        </w:tc>
        <w:tc>
          <w:tcPr>
            <w:tcW w:w="1287" w:type="dxa"/>
            <w:vAlign w:val="center"/>
          </w:tcPr>
          <w:p w14:paraId="16D86A4F" w14:textId="6F27812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77320C9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6BD6874" w14:textId="77777777" w:rsidR="00D05E83" w:rsidRPr="00412281" w:rsidRDefault="00D05E83" w:rsidP="00D05E8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A40160" w:rsidRPr="006526DB" w14:paraId="559DF597" w14:textId="77777777" w:rsidTr="00A40160">
        <w:tc>
          <w:tcPr>
            <w:tcW w:w="3360" w:type="dxa"/>
            <w:gridSpan w:val="2"/>
            <w:shd w:val="clear" w:color="auto" w:fill="FFFFCC"/>
            <w:vAlign w:val="center"/>
          </w:tcPr>
          <w:p w14:paraId="0D00C83E" w14:textId="77777777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20EB4E8" w14:textId="3D38F701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696.111,06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93F25F0" w14:textId="272859DE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801.136,00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69F3331" w14:textId="0332BDE0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882.121,00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47BB1D2" w14:textId="5185579F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888.081,00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861A904" w14:textId="48A8E43C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884.951,00</w:t>
            </w:r>
          </w:p>
        </w:tc>
      </w:tr>
      <w:tr w:rsidR="00A40160" w:rsidRPr="006526DB" w14:paraId="4C93EE5E" w14:textId="77777777" w:rsidTr="00A40160">
        <w:tc>
          <w:tcPr>
            <w:tcW w:w="3360" w:type="dxa"/>
            <w:gridSpan w:val="2"/>
            <w:shd w:val="clear" w:color="auto" w:fill="FFFFCC"/>
            <w:vAlign w:val="center"/>
          </w:tcPr>
          <w:p w14:paraId="5524EE65" w14:textId="52E35826" w:rsidR="00A40160" w:rsidRPr="003D57FB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Izvor 5.0. Pomoći iz državnog proračuna 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04DA6EDD" w14:textId="76B992ED" w:rsidR="00A40160" w:rsidRPr="003D57FB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ADBC36A" w14:textId="4846883B" w:rsidR="00A40160" w:rsidRPr="003D57FB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BE49D03" w14:textId="54E51C45" w:rsidR="00A40160" w:rsidRPr="003D57FB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C685E52" w14:textId="747A5EED" w:rsidR="00A40160" w:rsidRPr="003D57FB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AF74EBA" w14:textId="15989E77" w:rsidR="00A40160" w:rsidRPr="003D57FB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415.152,00</w:t>
            </w:r>
          </w:p>
        </w:tc>
      </w:tr>
      <w:tr w:rsidR="00A40160" w:rsidRPr="006526DB" w14:paraId="2415CD26" w14:textId="77777777" w:rsidTr="00A40160">
        <w:tc>
          <w:tcPr>
            <w:tcW w:w="3360" w:type="dxa"/>
            <w:gridSpan w:val="2"/>
            <w:vAlign w:val="center"/>
          </w:tcPr>
          <w:p w14:paraId="4B713553" w14:textId="2E2EFE16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51178898" w14:textId="7BAAC1A0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EE00816" w14:textId="60D2FEF9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3A2F7CD" w14:textId="198C8D5F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5E095C12" w14:textId="4018331A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281E0E42" w14:textId="7B6D521F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</w:tr>
      <w:tr w:rsidR="00A40160" w:rsidRPr="006526DB" w14:paraId="45201D31" w14:textId="77777777" w:rsidTr="00A40160">
        <w:tc>
          <w:tcPr>
            <w:tcW w:w="3360" w:type="dxa"/>
            <w:gridSpan w:val="2"/>
            <w:vAlign w:val="center"/>
          </w:tcPr>
          <w:p w14:paraId="5E029C94" w14:textId="496FB905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31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253DD001" w14:textId="48561048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F6181F7" w14:textId="28BB63AA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AC3C522" w14:textId="37EB2B81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736E9279" w14:textId="53F0B6EC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87" w:type="dxa"/>
            <w:vAlign w:val="center"/>
          </w:tcPr>
          <w:p w14:paraId="73F62616" w14:textId="54A66B60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</w:tr>
      <w:tr w:rsidR="00A40160" w:rsidRPr="006526DB" w14:paraId="5CAF2619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27E37481" w14:textId="77777777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Izvor 5.1. Pomoći iz državnog proračuna za decentralizirane funkcije vatrogastva 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BF939C0" w14:textId="4EB018C4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497.339,00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3296022" w14:textId="61CE20EB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532.152,00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559A29C" w14:textId="1F649158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AC02599" w14:textId="031AB6D3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86F30C6" w14:textId="0EB6BD57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</w:tr>
      <w:tr w:rsidR="00A40160" w:rsidRPr="006526DB" w14:paraId="0023B0D8" w14:textId="77777777" w:rsidTr="00412281">
        <w:tc>
          <w:tcPr>
            <w:tcW w:w="3360" w:type="dxa"/>
            <w:gridSpan w:val="2"/>
            <w:vAlign w:val="center"/>
          </w:tcPr>
          <w:p w14:paraId="465564D3" w14:textId="77777777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5509C107" w14:textId="7C97BF89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497.339,00</w:t>
            </w:r>
          </w:p>
        </w:tc>
        <w:tc>
          <w:tcPr>
            <w:tcW w:w="1287" w:type="dxa"/>
            <w:vAlign w:val="center"/>
          </w:tcPr>
          <w:p w14:paraId="723F033B" w14:textId="79DDEFE0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532.152,00</w:t>
            </w:r>
          </w:p>
        </w:tc>
        <w:tc>
          <w:tcPr>
            <w:tcW w:w="1287" w:type="dxa"/>
            <w:vAlign w:val="center"/>
          </w:tcPr>
          <w:p w14:paraId="766BD887" w14:textId="6059AA27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225EBB0A" w14:textId="7E8C4C3B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273A3C2F" w14:textId="42B6E00E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</w:tr>
      <w:tr w:rsidR="00A40160" w:rsidRPr="006526DB" w14:paraId="6E9A7A9E" w14:textId="77777777" w:rsidTr="00412281">
        <w:tc>
          <w:tcPr>
            <w:tcW w:w="3360" w:type="dxa"/>
            <w:gridSpan w:val="2"/>
            <w:vAlign w:val="center"/>
          </w:tcPr>
          <w:p w14:paraId="7443F2CE" w14:textId="77777777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31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6DC6CCB5" w14:textId="5A998661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444.553,00</w:t>
            </w:r>
          </w:p>
        </w:tc>
        <w:tc>
          <w:tcPr>
            <w:tcW w:w="1287" w:type="dxa"/>
            <w:vAlign w:val="center"/>
          </w:tcPr>
          <w:p w14:paraId="7EA83E5A" w14:textId="3EC2EE07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505.152,00</w:t>
            </w:r>
          </w:p>
        </w:tc>
        <w:tc>
          <w:tcPr>
            <w:tcW w:w="1287" w:type="dxa"/>
            <w:vAlign w:val="center"/>
          </w:tcPr>
          <w:p w14:paraId="176CF39D" w14:textId="679C31D8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49CA9DAF" w14:textId="543F262A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7D101FA2" w14:textId="2CCADC69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</w:tr>
      <w:tr w:rsidR="00A40160" w:rsidRPr="006526DB" w14:paraId="2D5C197F" w14:textId="77777777" w:rsidTr="00412281">
        <w:tc>
          <w:tcPr>
            <w:tcW w:w="3360" w:type="dxa"/>
            <w:gridSpan w:val="2"/>
            <w:vAlign w:val="center"/>
          </w:tcPr>
          <w:p w14:paraId="375EE77A" w14:textId="77777777" w:rsidR="00A40160" w:rsidRPr="00412281" w:rsidRDefault="00A40160" w:rsidP="00A4016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4EE2F256" w14:textId="50BBB0DC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52.786,00</w:t>
            </w:r>
          </w:p>
        </w:tc>
        <w:tc>
          <w:tcPr>
            <w:tcW w:w="1287" w:type="dxa"/>
            <w:vAlign w:val="center"/>
          </w:tcPr>
          <w:p w14:paraId="73779DDD" w14:textId="6354E1F5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1287" w:type="dxa"/>
            <w:vAlign w:val="center"/>
          </w:tcPr>
          <w:p w14:paraId="4EF01235" w14:textId="6B09E955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6AF75CE2" w14:textId="69C9595C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87" w:type="dxa"/>
            <w:vAlign w:val="center"/>
          </w:tcPr>
          <w:p w14:paraId="2EB33DF1" w14:textId="41C52780" w:rsidR="00A40160" w:rsidRPr="00412281" w:rsidRDefault="00A40160" w:rsidP="00A4016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</w:tr>
      <w:tr w:rsidR="003D57FB" w:rsidRPr="006526DB" w14:paraId="3BF6D368" w14:textId="77777777" w:rsidTr="003D57FB">
        <w:tc>
          <w:tcPr>
            <w:tcW w:w="3360" w:type="dxa"/>
            <w:gridSpan w:val="2"/>
            <w:shd w:val="clear" w:color="auto" w:fill="FFFFCC"/>
            <w:vAlign w:val="center"/>
          </w:tcPr>
          <w:p w14:paraId="24589831" w14:textId="08808F14" w:rsidR="003D57FB" w:rsidRPr="003D57FB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5D348AB" w14:textId="46FDB8FF" w:rsidR="003D57FB" w:rsidRP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597C327" w14:textId="0EAEFA76" w:rsidR="003D57FB" w:rsidRP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A2692E5" w14:textId="69CB42F4" w:rsidR="003D57FB" w:rsidRP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466.969,00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4DE5253" w14:textId="35D46C6C" w:rsidR="003D57FB" w:rsidRP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472.929,00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0093303" w14:textId="315046A6" w:rsidR="003D57FB" w:rsidRP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D57FB">
              <w:rPr>
                <w:rFonts w:ascii="Calibri" w:hAnsi="Calibri" w:cs="Calibri"/>
                <w:b/>
                <w:bCs/>
                <w:sz w:val="18"/>
                <w:szCs w:val="18"/>
              </w:rPr>
              <w:t>469.799,00</w:t>
            </w:r>
          </w:p>
        </w:tc>
      </w:tr>
      <w:tr w:rsidR="003D57FB" w:rsidRPr="006526DB" w14:paraId="21AF7BC0" w14:textId="77777777" w:rsidTr="00412281">
        <w:tc>
          <w:tcPr>
            <w:tcW w:w="3360" w:type="dxa"/>
            <w:gridSpan w:val="2"/>
            <w:vAlign w:val="center"/>
          </w:tcPr>
          <w:p w14:paraId="782B2756" w14:textId="06A930CF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2A90FE90" w14:textId="0D3AD9F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7829895" w14:textId="25C7A43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8243D6F" w14:textId="76F42F51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6.969,00</w:t>
            </w:r>
          </w:p>
        </w:tc>
        <w:tc>
          <w:tcPr>
            <w:tcW w:w="1287" w:type="dxa"/>
            <w:vAlign w:val="center"/>
          </w:tcPr>
          <w:p w14:paraId="715592BA" w14:textId="10C825FF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472.929,00</w:t>
            </w:r>
          </w:p>
        </w:tc>
        <w:tc>
          <w:tcPr>
            <w:tcW w:w="1287" w:type="dxa"/>
            <w:vAlign w:val="center"/>
          </w:tcPr>
          <w:p w14:paraId="7AEAEDBE" w14:textId="69666CF1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9.799,00</w:t>
            </w:r>
          </w:p>
        </w:tc>
      </w:tr>
      <w:tr w:rsidR="003D57FB" w:rsidRPr="006526DB" w14:paraId="6BA93221" w14:textId="77777777" w:rsidTr="00412281">
        <w:tc>
          <w:tcPr>
            <w:tcW w:w="3360" w:type="dxa"/>
            <w:gridSpan w:val="2"/>
            <w:vAlign w:val="center"/>
          </w:tcPr>
          <w:p w14:paraId="372D2D63" w14:textId="23C22694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31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5B330C79" w14:textId="7689315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072722C" w14:textId="08371F6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192D142" w14:textId="45BCF78E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6.969,00</w:t>
            </w:r>
          </w:p>
        </w:tc>
        <w:tc>
          <w:tcPr>
            <w:tcW w:w="1287" w:type="dxa"/>
            <w:vAlign w:val="center"/>
          </w:tcPr>
          <w:p w14:paraId="0872B190" w14:textId="7D71D873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472.929,00</w:t>
            </w:r>
          </w:p>
        </w:tc>
        <w:tc>
          <w:tcPr>
            <w:tcW w:w="1287" w:type="dxa"/>
            <w:vAlign w:val="center"/>
          </w:tcPr>
          <w:p w14:paraId="331299F6" w14:textId="1389BA20" w:rsidR="003D57FB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9.799,00</w:t>
            </w:r>
          </w:p>
        </w:tc>
      </w:tr>
      <w:tr w:rsidR="0005124B" w:rsidRPr="006526DB" w14:paraId="3CE14C6D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414AF9E6" w14:textId="77777777" w:rsidR="0005124B" w:rsidRPr="00412281" w:rsidRDefault="0005124B" w:rsidP="000512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 xml:space="preserve">Izvor 5.M. Tekuće i kapitalne pomoći iz općinskih proračuna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– pr. korisnik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461C172" w14:textId="7EF4985D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198.772,06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5472AE6" w14:textId="47C60B03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6459663" w14:textId="0909CD22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6A75630" w14:textId="5F400E9F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CA263F4" w14:textId="72AB2FBD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05124B" w:rsidRPr="006526DB" w14:paraId="71CD521A" w14:textId="77777777" w:rsidTr="00412281">
        <w:tc>
          <w:tcPr>
            <w:tcW w:w="3360" w:type="dxa"/>
            <w:gridSpan w:val="2"/>
            <w:vAlign w:val="center"/>
          </w:tcPr>
          <w:p w14:paraId="2A3DC1B3" w14:textId="77777777" w:rsidR="0005124B" w:rsidRPr="00412281" w:rsidRDefault="0005124B" w:rsidP="000512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1E3CAA2D" w14:textId="26D4CA40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198.772,06</w:t>
            </w:r>
          </w:p>
        </w:tc>
        <w:tc>
          <w:tcPr>
            <w:tcW w:w="1287" w:type="dxa"/>
            <w:vAlign w:val="center"/>
          </w:tcPr>
          <w:p w14:paraId="18593207" w14:textId="09FA526F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30E0FA6E" w14:textId="14D113F9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1F4172B" w14:textId="47B7D31C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C2991DB" w14:textId="6BDD235A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05124B" w:rsidRPr="006526DB" w14:paraId="0D58876B" w14:textId="77777777" w:rsidTr="00412281">
        <w:tc>
          <w:tcPr>
            <w:tcW w:w="3360" w:type="dxa"/>
            <w:gridSpan w:val="2"/>
            <w:vAlign w:val="center"/>
          </w:tcPr>
          <w:p w14:paraId="6CD39D96" w14:textId="77777777" w:rsidR="0005124B" w:rsidRPr="00412281" w:rsidRDefault="0005124B" w:rsidP="0005124B">
            <w:pPr>
              <w:tabs>
                <w:tab w:val="left" w:pos="461"/>
              </w:tabs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31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0D51844C" w14:textId="5CA641F2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198.772,06</w:t>
            </w:r>
          </w:p>
        </w:tc>
        <w:tc>
          <w:tcPr>
            <w:tcW w:w="1287" w:type="dxa"/>
            <w:vAlign w:val="center"/>
          </w:tcPr>
          <w:p w14:paraId="0B4D1461" w14:textId="22D46CEC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27138CA1" w14:textId="72B94FC8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406C997" w14:textId="2CED99F2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3707C2D" w14:textId="1BBD9FB7" w:rsidR="0005124B" w:rsidRPr="00412281" w:rsidRDefault="0005124B" w:rsidP="0005124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1EB8F22D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44AB0B2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30697382" w14:textId="1BFF0EE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85.402,68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88109B5" w14:textId="3A22E60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97.270,00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95E4988" w14:textId="01AF674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137CC02" w14:textId="22DDDF8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49A4E41" w14:textId="4CED904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120.905,00</w:t>
            </w:r>
          </w:p>
        </w:tc>
      </w:tr>
      <w:tr w:rsidR="003D57FB" w:rsidRPr="006526DB" w14:paraId="373E0214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82F64AA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6.2. Donacije JVP Pazin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0D35B011" w14:textId="349919B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85.402,68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FB03BA3" w14:textId="5848846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96.260,00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6ECD6A7" w14:textId="590CC5D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6F37080" w14:textId="000ECAE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42FC24F" w14:textId="2D8C7DE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</w:tr>
      <w:tr w:rsidR="003D57FB" w:rsidRPr="006526DB" w14:paraId="1B197E41" w14:textId="77777777" w:rsidTr="00412281">
        <w:tc>
          <w:tcPr>
            <w:tcW w:w="3360" w:type="dxa"/>
            <w:gridSpan w:val="2"/>
            <w:vAlign w:val="center"/>
          </w:tcPr>
          <w:p w14:paraId="60E287A4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6D7A7844" w14:textId="27B1BF2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85.402,68</w:t>
            </w:r>
          </w:p>
        </w:tc>
        <w:tc>
          <w:tcPr>
            <w:tcW w:w="1287" w:type="dxa"/>
            <w:vAlign w:val="center"/>
          </w:tcPr>
          <w:p w14:paraId="0E64B2CE" w14:textId="6EFFDC1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96.260,00</w:t>
            </w:r>
          </w:p>
        </w:tc>
        <w:tc>
          <w:tcPr>
            <w:tcW w:w="1287" w:type="dxa"/>
            <w:vAlign w:val="center"/>
          </w:tcPr>
          <w:p w14:paraId="482C441B" w14:textId="18D38AF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653D8D48" w14:textId="15F6E0F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  <w:tc>
          <w:tcPr>
            <w:tcW w:w="1287" w:type="dxa"/>
            <w:vAlign w:val="center"/>
          </w:tcPr>
          <w:p w14:paraId="0561FC52" w14:textId="6322D0A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120.905,00</w:t>
            </w:r>
          </w:p>
        </w:tc>
      </w:tr>
      <w:tr w:rsidR="003D57FB" w:rsidRPr="006526DB" w14:paraId="60642049" w14:textId="77777777" w:rsidTr="00412281">
        <w:tc>
          <w:tcPr>
            <w:tcW w:w="3360" w:type="dxa"/>
            <w:gridSpan w:val="2"/>
            <w:vAlign w:val="center"/>
          </w:tcPr>
          <w:p w14:paraId="3C0D3A63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31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132" w:type="dxa"/>
            <w:vAlign w:val="center"/>
          </w:tcPr>
          <w:p w14:paraId="6285B956" w14:textId="058BF77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F23FC1F" w14:textId="1A04935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87" w:type="dxa"/>
            <w:vAlign w:val="center"/>
          </w:tcPr>
          <w:p w14:paraId="628C0FF8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87" w:type="dxa"/>
            <w:vAlign w:val="center"/>
          </w:tcPr>
          <w:p w14:paraId="324D8DB6" w14:textId="01F6C1B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87" w:type="dxa"/>
            <w:vAlign w:val="center"/>
          </w:tcPr>
          <w:p w14:paraId="6442592E" w14:textId="680FAAA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</w:tr>
      <w:tr w:rsidR="003D57FB" w:rsidRPr="006526DB" w14:paraId="620A0736" w14:textId="77777777" w:rsidTr="00412281">
        <w:tc>
          <w:tcPr>
            <w:tcW w:w="3360" w:type="dxa"/>
            <w:gridSpan w:val="2"/>
            <w:vAlign w:val="center"/>
          </w:tcPr>
          <w:p w14:paraId="7C3783E8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78CC50FE" w14:textId="1702DBF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85.402,68</w:t>
            </w:r>
          </w:p>
        </w:tc>
        <w:tc>
          <w:tcPr>
            <w:tcW w:w="1287" w:type="dxa"/>
            <w:vAlign w:val="center"/>
          </w:tcPr>
          <w:p w14:paraId="514C07E6" w14:textId="340F906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92.260,00</w:t>
            </w:r>
          </w:p>
        </w:tc>
        <w:tc>
          <w:tcPr>
            <w:tcW w:w="1287" w:type="dxa"/>
            <w:vAlign w:val="center"/>
          </w:tcPr>
          <w:p w14:paraId="6CD7E47C" w14:textId="01D9A6C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  <w:tc>
          <w:tcPr>
            <w:tcW w:w="1287" w:type="dxa"/>
            <w:vAlign w:val="center"/>
          </w:tcPr>
          <w:p w14:paraId="31655266" w14:textId="439F63D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  <w:tc>
          <w:tcPr>
            <w:tcW w:w="1287" w:type="dxa"/>
            <w:vAlign w:val="center"/>
          </w:tcPr>
          <w:p w14:paraId="1716D585" w14:textId="34698A7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</w:tr>
      <w:tr w:rsidR="003D57FB" w:rsidRPr="006526DB" w14:paraId="04AE049E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76348FD5" w14:textId="7ED6BDB5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6.9. Preneseni višak prihoda prethodne godine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97EE493" w14:textId="3BED496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413C187" w14:textId="041CFC8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1.010,00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4F447FD" w14:textId="33198DF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A7A76C6" w14:textId="75FFAD3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72B56CE" w14:textId="4C34B38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2272A058" w14:textId="77777777" w:rsidTr="00412281">
        <w:tc>
          <w:tcPr>
            <w:tcW w:w="3360" w:type="dxa"/>
            <w:gridSpan w:val="2"/>
            <w:vAlign w:val="center"/>
          </w:tcPr>
          <w:p w14:paraId="06D110B4" w14:textId="78B73EAC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1D7A845D" w14:textId="237F47D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0349564" w14:textId="1C05820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1.010,00</w:t>
            </w:r>
          </w:p>
        </w:tc>
        <w:tc>
          <w:tcPr>
            <w:tcW w:w="1287" w:type="dxa"/>
            <w:vAlign w:val="center"/>
          </w:tcPr>
          <w:p w14:paraId="7C53DA3E" w14:textId="10DAE05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7E87037" w14:textId="011B96C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B25C139" w14:textId="29FD3B6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6719C9B1" w14:textId="77777777" w:rsidTr="00412281">
        <w:tc>
          <w:tcPr>
            <w:tcW w:w="3360" w:type="dxa"/>
            <w:gridSpan w:val="2"/>
            <w:vAlign w:val="center"/>
          </w:tcPr>
          <w:p w14:paraId="2DA32199" w14:textId="1F658368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664CA639" w14:textId="41FD5CF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591C907" w14:textId="1EBB65F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1.010,00</w:t>
            </w:r>
          </w:p>
        </w:tc>
        <w:tc>
          <w:tcPr>
            <w:tcW w:w="1287" w:type="dxa"/>
            <w:vAlign w:val="center"/>
          </w:tcPr>
          <w:p w14:paraId="64D9CFBB" w14:textId="5B1EB3C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3032FFF" w14:textId="779D93B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C551529" w14:textId="25347C4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0BEC765" w14:textId="77777777" w:rsidTr="00412281">
        <w:tc>
          <w:tcPr>
            <w:tcW w:w="3360" w:type="dxa"/>
            <w:gridSpan w:val="2"/>
            <w:shd w:val="clear" w:color="auto" w:fill="DAE9F7" w:themeFill="text2" w:themeFillTint="1A"/>
            <w:vAlign w:val="center"/>
          </w:tcPr>
          <w:p w14:paraId="35C38FCA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Aktivnost A100302 Nabava opreme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2A7004D0" w14:textId="590897D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4.260,47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26755D88" w14:textId="37DE747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13.700,00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F91E632" w14:textId="3273829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17.515,00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B390A6C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6518741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08E55004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21F42E0F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 VLASTITI PRIHODI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2F97AA0D" w14:textId="441A092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3.547,80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8637BD4" w14:textId="53E313C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11.880,00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B925C51" w14:textId="44B205F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8EC6345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FA931B9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104A34D9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603B59B5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3.1. Vlastiti prihodi JVP Pazin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FED4DB1" w14:textId="450E561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3.547,80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DCA7072" w14:textId="33E963E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2.200,00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A488388" w14:textId="51EB184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AEAC222" w14:textId="329598B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FFFFCC"/>
            <w:vAlign w:val="center"/>
          </w:tcPr>
          <w:p w14:paraId="7B26885C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17250B7B" w14:textId="77777777" w:rsidTr="00412281">
        <w:trPr>
          <w:trHeight w:val="186"/>
        </w:trPr>
        <w:tc>
          <w:tcPr>
            <w:tcW w:w="3360" w:type="dxa"/>
            <w:gridSpan w:val="2"/>
            <w:vAlign w:val="center"/>
          </w:tcPr>
          <w:p w14:paraId="09DA3364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    Rashodi za nabavu nefin. imovine</w:t>
            </w:r>
          </w:p>
        </w:tc>
        <w:tc>
          <w:tcPr>
            <w:tcW w:w="1132" w:type="dxa"/>
            <w:vAlign w:val="center"/>
          </w:tcPr>
          <w:p w14:paraId="12F22C8B" w14:textId="2FE999A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3.547,80</w:t>
            </w:r>
          </w:p>
        </w:tc>
        <w:tc>
          <w:tcPr>
            <w:tcW w:w="1287" w:type="dxa"/>
            <w:vAlign w:val="center"/>
          </w:tcPr>
          <w:p w14:paraId="6FA38039" w14:textId="6DC2DE2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2.200,00</w:t>
            </w:r>
          </w:p>
        </w:tc>
        <w:tc>
          <w:tcPr>
            <w:tcW w:w="1287" w:type="dxa"/>
            <w:vAlign w:val="center"/>
          </w:tcPr>
          <w:p w14:paraId="6E7AFF98" w14:textId="1789612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FAC51D7" w14:textId="30108CB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10CCAD67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A753072" w14:textId="77777777" w:rsidTr="00412281">
        <w:tc>
          <w:tcPr>
            <w:tcW w:w="3360" w:type="dxa"/>
            <w:gridSpan w:val="2"/>
            <w:vAlign w:val="center"/>
          </w:tcPr>
          <w:p w14:paraId="033636F8" w14:textId="2E125E3A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42 Rashodi za nabavu  proiz. dug. i.</w:t>
            </w:r>
          </w:p>
        </w:tc>
        <w:tc>
          <w:tcPr>
            <w:tcW w:w="1132" w:type="dxa"/>
            <w:vAlign w:val="center"/>
          </w:tcPr>
          <w:p w14:paraId="51E76DEF" w14:textId="1B3C3EE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3.547,80</w:t>
            </w:r>
          </w:p>
        </w:tc>
        <w:tc>
          <w:tcPr>
            <w:tcW w:w="1287" w:type="dxa"/>
            <w:vAlign w:val="center"/>
          </w:tcPr>
          <w:p w14:paraId="36713940" w14:textId="4352D9D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2.200,00</w:t>
            </w:r>
          </w:p>
        </w:tc>
        <w:tc>
          <w:tcPr>
            <w:tcW w:w="1287" w:type="dxa"/>
            <w:vAlign w:val="center"/>
          </w:tcPr>
          <w:p w14:paraId="30AE2B69" w14:textId="514131C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4C428D9" w14:textId="05F2C8A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145FCE2C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101E6EB6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CD063AD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3.9. Preneseni višak prihoda prethodne godine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218CAAA8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C7BBB76" w14:textId="1791453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9.680,00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1D35BD6" w14:textId="1D11068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9.000,00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476DC89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EF74BAA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041C8B88" w14:textId="77777777" w:rsidTr="00412281">
        <w:tc>
          <w:tcPr>
            <w:tcW w:w="3360" w:type="dxa"/>
            <w:gridSpan w:val="2"/>
            <w:vAlign w:val="center"/>
          </w:tcPr>
          <w:p w14:paraId="7A89E733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17777A61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D9E8F9D" w14:textId="5173893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2.300,00</w:t>
            </w:r>
          </w:p>
        </w:tc>
        <w:tc>
          <w:tcPr>
            <w:tcW w:w="1287" w:type="dxa"/>
            <w:vAlign w:val="center"/>
          </w:tcPr>
          <w:p w14:paraId="26F8529A" w14:textId="0A21E96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2.485,00</w:t>
            </w:r>
          </w:p>
        </w:tc>
        <w:tc>
          <w:tcPr>
            <w:tcW w:w="1287" w:type="dxa"/>
            <w:vAlign w:val="center"/>
          </w:tcPr>
          <w:p w14:paraId="1F85AC3F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62DBF9B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62B27F9C" w14:textId="77777777" w:rsidTr="00412281">
        <w:tc>
          <w:tcPr>
            <w:tcW w:w="3360" w:type="dxa"/>
            <w:gridSpan w:val="2"/>
            <w:vAlign w:val="center"/>
          </w:tcPr>
          <w:p w14:paraId="56219B4D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32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Materijalni rashodi</w:t>
            </w:r>
          </w:p>
        </w:tc>
        <w:tc>
          <w:tcPr>
            <w:tcW w:w="1132" w:type="dxa"/>
            <w:vAlign w:val="center"/>
          </w:tcPr>
          <w:p w14:paraId="624FA9F8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538767F" w14:textId="1D23BEF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2.300,00</w:t>
            </w:r>
          </w:p>
        </w:tc>
        <w:tc>
          <w:tcPr>
            <w:tcW w:w="1287" w:type="dxa"/>
            <w:vAlign w:val="center"/>
          </w:tcPr>
          <w:p w14:paraId="0226B318" w14:textId="0DE5EC0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2.485,00</w:t>
            </w:r>
          </w:p>
        </w:tc>
        <w:tc>
          <w:tcPr>
            <w:tcW w:w="1287" w:type="dxa"/>
            <w:vAlign w:val="center"/>
          </w:tcPr>
          <w:p w14:paraId="21B141BD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833B4F9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1E4BAE57" w14:textId="77777777" w:rsidTr="00412281">
        <w:tc>
          <w:tcPr>
            <w:tcW w:w="3360" w:type="dxa"/>
            <w:gridSpan w:val="2"/>
            <w:vAlign w:val="center"/>
          </w:tcPr>
          <w:p w14:paraId="7CFDB69B" w14:textId="0177A86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    Rashodi za nabavu nefin. imovine</w:t>
            </w:r>
          </w:p>
        </w:tc>
        <w:tc>
          <w:tcPr>
            <w:tcW w:w="1132" w:type="dxa"/>
            <w:vAlign w:val="center"/>
          </w:tcPr>
          <w:p w14:paraId="2C536147" w14:textId="7CE1C4F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5C7BC22" w14:textId="0162520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7.380,00</w:t>
            </w:r>
          </w:p>
        </w:tc>
        <w:tc>
          <w:tcPr>
            <w:tcW w:w="1287" w:type="dxa"/>
            <w:vAlign w:val="center"/>
          </w:tcPr>
          <w:p w14:paraId="2A8927F0" w14:textId="3F25036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6.515,00</w:t>
            </w:r>
          </w:p>
        </w:tc>
        <w:tc>
          <w:tcPr>
            <w:tcW w:w="1287" w:type="dxa"/>
            <w:vAlign w:val="center"/>
          </w:tcPr>
          <w:p w14:paraId="6ACDF5E1" w14:textId="496A4D0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A5EB4D1" w14:textId="0E1977C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1A167CB2" w14:textId="77777777" w:rsidTr="00412281">
        <w:tc>
          <w:tcPr>
            <w:tcW w:w="3360" w:type="dxa"/>
            <w:gridSpan w:val="2"/>
            <w:vAlign w:val="center"/>
          </w:tcPr>
          <w:p w14:paraId="0990CD45" w14:textId="668420C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42 Rashodi za nabavu  proiz. dug. i.</w:t>
            </w:r>
          </w:p>
        </w:tc>
        <w:tc>
          <w:tcPr>
            <w:tcW w:w="1132" w:type="dxa"/>
            <w:vAlign w:val="center"/>
          </w:tcPr>
          <w:p w14:paraId="131F7921" w14:textId="16C4C0E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976AF25" w14:textId="4C95CA6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7.380,00</w:t>
            </w:r>
          </w:p>
        </w:tc>
        <w:tc>
          <w:tcPr>
            <w:tcW w:w="1287" w:type="dxa"/>
            <w:vAlign w:val="center"/>
          </w:tcPr>
          <w:p w14:paraId="1929F536" w14:textId="17BFF5E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6.515,00</w:t>
            </w:r>
          </w:p>
        </w:tc>
        <w:tc>
          <w:tcPr>
            <w:tcW w:w="1287" w:type="dxa"/>
            <w:vAlign w:val="center"/>
          </w:tcPr>
          <w:p w14:paraId="79B0D921" w14:textId="37B3E01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086AFE4" w14:textId="0AA8B36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7A2F7EB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2D9C9F48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 DONACIJE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6C975F46" w14:textId="076FDEF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712,67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62F03A2" w14:textId="7D7478A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1.820,00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4AB136D" w14:textId="4DF0D2A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8.515,00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2151191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D4FC0C4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0C420CB7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020DCE9D" w14:textId="3E62AA6D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6.2. Donacije JVP Pazin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66BC0126" w14:textId="521B7E9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712,67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584FDC6" w14:textId="469B9C5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A088625" w14:textId="26F5A94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8.515,00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40F24E3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4070470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9CA328E" w14:textId="77777777" w:rsidTr="00412281">
        <w:tc>
          <w:tcPr>
            <w:tcW w:w="3360" w:type="dxa"/>
            <w:gridSpan w:val="2"/>
            <w:vAlign w:val="center"/>
          </w:tcPr>
          <w:p w14:paraId="5CEE7BA8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440AB831" w14:textId="0D29B12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712,67</w:t>
            </w:r>
          </w:p>
        </w:tc>
        <w:tc>
          <w:tcPr>
            <w:tcW w:w="1287" w:type="dxa"/>
            <w:vAlign w:val="center"/>
          </w:tcPr>
          <w:p w14:paraId="6A4919AC" w14:textId="6CE7C80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16ACE94" w14:textId="0CE2033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8.515,00</w:t>
            </w:r>
          </w:p>
        </w:tc>
        <w:tc>
          <w:tcPr>
            <w:tcW w:w="1287" w:type="dxa"/>
            <w:vAlign w:val="center"/>
          </w:tcPr>
          <w:p w14:paraId="4983B73E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D199732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5947881D" w14:textId="77777777" w:rsidTr="00412281">
        <w:tc>
          <w:tcPr>
            <w:tcW w:w="3360" w:type="dxa"/>
            <w:gridSpan w:val="2"/>
            <w:vAlign w:val="center"/>
          </w:tcPr>
          <w:p w14:paraId="1D023FD0" w14:textId="77777777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7A56DA50" w14:textId="68A6281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712,67</w:t>
            </w:r>
          </w:p>
        </w:tc>
        <w:tc>
          <w:tcPr>
            <w:tcW w:w="1287" w:type="dxa"/>
            <w:vAlign w:val="center"/>
          </w:tcPr>
          <w:p w14:paraId="71022167" w14:textId="72A3A3C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9C84D72" w14:textId="48B76DC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8.515,00</w:t>
            </w:r>
          </w:p>
        </w:tc>
        <w:tc>
          <w:tcPr>
            <w:tcW w:w="1287" w:type="dxa"/>
            <w:vAlign w:val="center"/>
          </w:tcPr>
          <w:p w14:paraId="14501750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5F9B0624" w14:textId="7777777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21B0D874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26C0F43D" w14:textId="736B7933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6.9. Preneseni višak prihoda prethodne godine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3668D9E" w14:textId="7D1581A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053CEDA" w14:textId="78DC443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1.820,00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A333C9D" w14:textId="1189489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AA92E73" w14:textId="5AB376D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3767BC55" w14:textId="31E20A3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538D5379" w14:textId="77777777" w:rsidTr="00412281">
        <w:tc>
          <w:tcPr>
            <w:tcW w:w="3360" w:type="dxa"/>
            <w:gridSpan w:val="2"/>
            <w:vAlign w:val="center"/>
          </w:tcPr>
          <w:p w14:paraId="73FA4129" w14:textId="130EA8B8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    Rashodi za nabavu nefin. imovine</w:t>
            </w:r>
          </w:p>
        </w:tc>
        <w:tc>
          <w:tcPr>
            <w:tcW w:w="1132" w:type="dxa"/>
            <w:vAlign w:val="center"/>
          </w:tcPr>
          <w:p w14:paraId="62A2C88A" w14:textId="346B515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9F43FB6" w14:textId="580E11A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1.820,00</w:t>
            </w:r>
          </w:p>
        </w:tc>
        <w:tc>
          <w:tcPr>
            <w:tcW w:w="1287" w:type="dxa"/>
            <w:vAlign w:val="center"/>
          </w:tcPr>
          <w:p w14:paraId="4A3CD9F8" w14:textId="7B1620E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B82E96B" w14:textId="1AF85B5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8417E0C" w14:textId="44D3E46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3434055" w14:textId="77777777" w:rsidTr="00412281">
        <w:tc>
          <w:tcPr>
            <w:tcW w:w="3360" w:type="dxa"/>
            <w:gridSpan w:val="2"/>
            <w:vAlign w:val="center"/>
          </w:tcPr>
          <w:p w14:paraId="65260989" w14:textId="0FEE232E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42 Rashodi za nabavu  proiz. dug. i.</w:t>
            </w:r>
          </w:p>
        </w:tc>
        <w:tc>
          <w:tcPr>
            <w:tcW w:w="1132" w:type="dxa"/>
            <w:vAlign w:val="center"/>
          </w:tcPr>
          <w:p w14:paraId="7F48B97D" w14:textId="3DC8546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400DFC1" w14:textId="1A56DD5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1.820,00</w:t>
            </w:r>
          </w:p>
        </w:tc>
        <w:tc>
          <w:tcPr>
            <w:tcW w:w="1287" w:type="dxa"/>
            <w:vAlign w:val="center"/>
          </w:tcPr>
          <w:p w14:paraId="5094C5F4" w14:textId="66A21DE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67B0F7C" w14:textId="746235B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A0DECD3" w14:textId="76B428B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4B7F9254" w14:textId="77777777" w:rsidTr="00412281">
        <w:tc>
          <w:tcPr>
            <w:tcW w:w="3360" w:type="dxa"/>
            <w:gridSpan w:val="2"/>
            <w:shd w:val="clear" w:color="auto" w:fill="DAE9F7" w:themeFill="text2" w:themeFillTint="1A"/>
            <w:vAlign w:val="center"/>
          </w:tcPr>
          <w:p w14:paraId="5D870CCF" w14:textId="37D1C1DC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Aktivnost T100201 Adaptacija vatrogasnog operativnog centra</w:t>
            </w:r>
          </w:p>
        </w:tc>
        <w:tc>
          <w:tcPr>
            <w:tcW w:w="1132" w:type="dxa"/>
            <w:shd w:val="clear" w:color="auto" w:fill="DAE9F7" w:themeFill="text2" w:themeFillTint="1A"/>
            <w:vAlign w:val="center"/>
          </w:tcPr>
          <w:p w14:paraId="21033BCA" w14:textId="7DE8E49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4197F04" w14:textId="1C0EFF5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312A6CA2" w14:textId="6413BD4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439654D3" w14:textId="546B9AB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940F18C" w14:textId="0A9E4BE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17F82BF6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7087FEC" w14:textId="4015EC3F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1. OPĆI PRIHODI I PRIMICI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C2056AD" w14:textId="75F9E5F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1.250,00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FAA11CC" w14:textId="3541997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A79AEFB" w14:textId="0AE180A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93A8DED" w14:textId="49651A8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663A685" w14:textId="6F6C8CE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51BA6582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35B0AFD0" w14:textId="487DC6CF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56557E8D" w14:textId="4978AF5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1.250,00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28E4C5B5" w14:textId="09E1B969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B818C77" w14:textId="46221B1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3F697A8" w14:textId="2AAB12C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0624ED90" w14:textId="31DF996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68795DAE" w14:textId="77777777" w:rsidTr="00412281">
        <w:tc>
          <w:tcPr>
            <w:tcW w:w="3360" w:type="dxa"/>
            <w:gridSpan w:val="2"/>
            <w:vAlign w:val="center"/>
          </w:tcPr>
          <w:p w14:paraId="49F40222" w14:textId="541D7759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 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Rashodi poslovanja</w:t>
            </w:r>
          </w:p>
        </w:tc>
        <w:tc>
          <w:tcPr>
            <w:tcW w:w="1132" w:type="dxa"/>
            <w:vAlign w:val="center"/>
          </w:tcPr>
          <w:p w14:paraId="3102A0BA" w14:textId="41E734B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1.250,00</w:t>
            </w:r>
          </w:p>
        </w:tc>
        <w:tc>
          <w:tcPr>
            <w:tcW w:w="1287" w:type="dxa"/>
            <w:vAlign w:val="center"/>
          </w:tcPr>
          <w:p w14:paraId="4CDCD942" w14:textId="6F51DF03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F87A313" w14:textId="1CD0288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187F189" w14:textId="2BBA5F6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749E23E" w14:textId="1EE0370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C7063C3" w14:textId="77777777" w:rsidTr="00412281">
        <w:tc>
          <w:tcPr>
            <w:tcW w:w="3360" w:type="dxa"/>
            <w:gridSpan w:val="2"/>
            <w:vAlign w:val="center"/>
          </w:tcPr>
          <w:p w14:paraId="48C67425" w14:textId="135A0E82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32   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Materijalni rashodi</w:t>
            </w:r>
          </w:p>
        </w:tc>
        <w:tc>
          <w:tcPr>
            <w:tcW w:w="1132" w:type="dxa"/>
            <w:vAlign w:val="center"/>
          </w:tcPr>
          <w:p w14:paraId="00627C66" w14:textId="5B57577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1.250,00</w:t>
            </w:r>
          </w:p>
        </w:tc>
        <w:tc>
          <w:tcPr>
            <w:tcW w:w="1287" w:type="dxa"/>
            <w:vAlign w:val="center"/>
          </w:tcPr>
          <w:p w14:paraId="5D4AF712" w14:textId="5C3BE49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FF55937" w14:textId="61872A5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10,00</w:t>
            </w:r>
          </w:p>
        </w:tc>
        <w:tc>
          <w:tcPr>
            <w:tcW w:w="1287" w:type="dxa"/>
            <w:vAlign w:val="center"/>
          </w:tcPr>
          <w:p w14:paraId="226C5585" w14:textId="47C2910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31198E2F" w14:textId="409AB0B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10,00</w:t>
            </w:r>
          </w:p>
        </w:tc>
      </w:tr>
      <w:tr w:rsidR="003D57FB" w:rsidRPr="006526DB" w14:paraId="79A3EA00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744E180B" w14:textId="1ED1F103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IZVOR 5. POMOĆI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72FD5953" w14:textId="51856AC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8.750,00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C58C4C0" w14:textId="1BDEF82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48106D6" w14:textId="15B44B1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14F04125" w14:textId="5AF4509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5FFFF697" w14:textId="506699A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D57FB" w:rsidRPr="006526DB" w14:paraId="32E03F9A" w14:textId="77777777" w:rsidTr="00412281">
        <w:tc>
          <w:tcPr>
            <w:tcW w:w="3360" w:type="dxa"/>
            <w:gridSpan w:val="2"/>
            <w:shd w:val="clear" w:color="auto" w:fill="FFFFCC"/>
            <w:vAlign w:val="center"/>
          </w:tcPr>
          <w:p w14:paraId="1116550F" w14:textId="4A71DBC5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Izvor 5.M. Tekuće i kapitalne pomoći iz općinskih proračuna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– pr. korisnik</w:t>
            </w:r>
          </w:p>
        </w:tc>
        <w:tc>
          <w:tcPr>
            <w:tcW w:w="1132" w:type="dxa"/>
            <w:shd w:val="clear" w:color="auto" w:fill="FFFFCC"/>
            <w:vAlign w:val="center"/>
          </w:tcPr>
          <w:p w14:paraId="20C9E550" w14:textId="7F37E04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8.750,00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7C6EDEC3" w14:textId="2CAECCB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464E197" w14:textId="73A0AC9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6D2F3658" w14:textId="27146144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FFFFCC"/>
            <w:vAlign w:val="center"/>
          </w:tcPr>
          <w:p w14:paraId="4744BBAA" w14:textId="762F4176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46D67D04" w14:textId="77777777" w:rsidTr="00412281">
        <w:tc>
          <w:tcPr>
            <w:tcW w:w="3360" w:type="dxa"/>
            <w:gridSpan w:val="2"/>
            <w:vAlign w:val="center"/>
          </w:tcPr>
          <w:p w14:paraId="4DEFD61B" w14:textId="6066AC95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    Rashodi poslovanja</w:t>
            </w:r>
          </w:p>
        </w:tc>
        <w:tc>
          <w:tcPr>
            <w:tcW w:w="1132" w:type="dxa"/>
            <w:vAlign w:val="center"/>
          </w:tcPr>
          <w:p w14:paraId="04F5B69C" w14:textId="0BB647E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4.201,75</w:t>
            </w:r>
          </w:p>
        </w:tc>
        <w:tc>
          <w:tcPr>
            <w:tcW w:w="1287" w:type="dxa"/>
            <w:vAlign w:val="center"/>
          </w:tcPr>
          <w:p w14:paraId="616B2841" w14:textId="032ECA87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6F43E8C" w14:textId="351C3DC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3106124" w14:textId="2D88BFD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66B8B93" w14:textId="63A7C05E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77A5491A" w14:textId="77777777" w:rsidTr="00412281">
        <w:tc>
          <w:tcPr>
            <w:tcW w:w="3360" w:type="dxa"/>
            <w:gridSpan w:val="2"/>
            <w:vAlign w:val="center"/>
          </w:tcPr>
          <w:p w14:paraId="7F08498A" w14:textId="632DDBCD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32</w:t>
            </w:r>
            <w:r w:rsidRPr="00412281">
              <w:rPr>
                <w:rFonts w:ascii="Calibri" w:hAnsi="Calibri" w:cs="Calibri"/>
                <w:sz w:val="18"/>
                <w:szCs w:val="18"/>
              </w:rPr>
              <w:t xml:space="preserve">  Materijalni rashodi</w:t>
            </w:r>
          </w:p>
        </w:tc>
        <w:tc>
          <w:tcPr>
            <w:tcW w:w="1132" w:type="dxa"/>
            <w:vAlign w:val="center"/>
          </w:tcPr>
          <w:p w14:paraId="7BFA1EE0" w14:textId="3A9A2BA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4.201,75</w:t>
            </w:r>
          </w:p>
        </w:tc>
        <w:tc>
          <w:tcPr>
            <w:tcW w:w="1287" w:type="dxa"/>
            <w:vAlign w:val="center"/>
          </w:tcPr>
          <w:p w14:paraId="457F7F5F" w14:textId="13C3E3A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7462D10" w14:textId="5D00FECA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A3B9893" w14:textId="4B2A8BBD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B593079" w14:textId="357B380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6526DB" w14:paraId="3190D659" w14:textId="77777777" w:rsidTr="00412281">
        <w:tc>
          <w:tcPr>
            <w:tcW w:w="3360" w:type="dxa"/>
            <w:gridSpan w:val="2"/>
            <w:vAlign w:val="center"/>
          </w:tcPr>
          <w:p w14:paraId="4FD27CA6" w14:textId="2AC49111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    Rashodi za nabavu nefin. imovine</w:t>
            </w:r>
          </w:p>
        </w:tc>
        <w:tc>
          <w:tcPr>
            <w:tcW w:w="1132" w:type="dxa"/>
            <w:vAlign w:val="center"/>
          </w:tcPr>
          <w:p w14:paraId="5904D37B" w14:textId="4DB0AAA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4.548,25</w:t>
            </w:r>
          </w:p>
        </w:tc>
        <w:tc>
          <w:tcPr>
            <w:tcW w:w="1287" w:type="dxa"/>
            <w:vAlign w:val="center"/>
          </w:tcPr>
          <w:p w14:paraId="2931F418" w14:textId="1743FF22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C6E1176" w14:textId="269F7D11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5A0C66B" w14:textId="18AB6E2C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23E8B5BD" w14:textId="508D8C7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D57FB" w:rsidRPr="00E03F53" w14:paraId="208C62D0" w14:textId="77777777" w:rsidTr="00412281">
        <w:tc>
          <w:tcPr>
            <w:tcW w:w="3360" w:type="dxa"/>
            <w:gridSpan w:val="2"/>
            <w:vAlign w:val="center"/>
          </w:tcPr>
          <w:p w14:paraId="4A326FAB" w14:textId="613F8C44" w:rsidR="003D57FB" w:rsidRPr="00412281" w:rsidRDefault="003D57FB" w:rsidP="003D57F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42 Rashodi za nabavu  proiz. dug. i.</w:t>
            </w:r>
          </w:p>
        </w:tc>
        <w:tc>
          <w:tcPr>
            <w:tcW w:w="1132" w:type="dxa"/>
            <w:vAlign w:val="center"/>
          </w:tcPr>
          <w:p w14:paraId="0BF2C266" w14:textId="0B50BDD5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4.548,25</w:t>
            </w:r>
          </w:p>
        </w:tc>
        <w:tc>
          <w:tcPr>
            <w:tcW w:w="1287" w:type="dxa"/>
            <w:vAlign w:val="center"/>
          </w:tcPr>
          <w:p w14:paraId="7B187D45" w14:textId="1856E77F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58AC570" w14:textId="58FBB84B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7C53FD0" w14:textId="4BDA0830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152DFE95" w14:textId="0678E558" w:rsidR="003D57FB" w:rsidRPr="00412281" w:rsidRDefault="003D57FB" w:rsidP="003D57F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14:paraId="4E8D998B" w14:textId="77777777" w:rsidR="000F7876" w:rsidRPr="00E03F53" w:rsidRDefault="000F7876" w:rsidP="000F7876">
      <w:pPr>
        <w:tabs>
          <w:tab w:val="left" w:pos="709"/>
        </w:tabs>
        <w:spacing w:after="160" w:line="259" w:lineRule="auto"/>
        <w:rPr>
          <w:b/>
          <w:bCs/>
        </w:rPr>
      </w:pPr>
    </w:p>
    <w:bookmarkEnd w:id="8"/>
    <w:p w14:paraId="4BBA283F" w14:textId="6857E799" w:rsidR="00FC2521" w:rsidRPr="00135397" w:rsidRDefault="004235CD" w:rsidP="004235CD">
      <w:pPr>
        <w:tabs>
          <w:tab w:val="left" w:pos="709"/>
        </w:tabs>
        <w:spacing w:after="160" w:line="259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135397">
        <w:rPr>
          <w:rFonts w:ascii="Calibri" w:hAnsi="Calibri" w:cs="Calibri"/>
          <w:b/>
          <w:bCs/>
          <w:sz w:val="26"/>
          <w:szCs w:val="26"/>
        </w:rPr>
        <w:t>3</w:t>
      </w:r>
      <w:r w:rsidR="00FC2521" w:rsidRPr="00135397">
        <w:rPr>
          <w:rFonts w:ascii="Calibri" w:hAnsi="Calibri" w:cs="Calibri"/>
          <w:b/>
          <w:bCs/>
          <w:sz w:val="26"/>
          <w:szCs w:val="26"/>
        </w:rPr>
        <w:t>. OBRAZLOŽENJE FINANCIJSKOG PLANA</w:t>
      </w:r>
    </w:p>
    <w:p w14:paraId="5408F8F9" w14:textId="4935BD16" w:rsidR="00FC2521" w:rsidRPr="00135397" w:rsidRDefault="00FC2521" w:rsidP="00C4038C">
      <w:pPr>
        <w:tabs>
          <w:tab w:val="left" w:pos="709"/>
        </w:tabs>
        <w:spacing w:line="259" w:lineRule="auto"/>
        <w:rPr>
          <w:rFonts w:ascii="Calibri" w:hAnsi="Calibri" w:cs="Calibri"/>
          <w:b/>
          <w:bCs/>
        </w:rPr>
      </w:pPr>
      <w:r w:rsidRPr="00135397">
        <w:rPr>
          <w:rFonts w:ascii="Calibri" w:hAnsi="Calibri" w:cs="Calibri"/>
          <w:b/>
          <w:bCs/>
        </w:rPr>
        <w:t>3.1. Obrazloženje Općeg dijela Financijskog plana</w:t>
      </w:r>
    </w:p>
    <w:p w14:paraId="3C8B600E" w14:textId="128C302E" w:rsidR="00A805CE" w:rsidRPr="00135397" w:rsidRDefault="009029AA" w:rsidP="00A805CE">
      <w:pPr>
        <w:pStyle w:val="Odlomakpopisa"/>
        <w:numPr>
          <w:ilvl w:val="2"/>
          <w:numId w:val="9"/>
        </w:numPr>
        <w:spacing w:before="40" w:after="160" w:line="288" w:lineRule="auto"/>
        <w:rPr>
          <w:rFonts w:ascii="Calibri" w:eastAsia="Cambria" w:hAnsi="Calibri" w:cs="Calibri"/>
          <w:b/>
          <w:kern w:val="20"/>
          <w:lang w:eastAsia="hr-HR"/>
          <w14:ligatures w14:val="none"/>
        </w:rPr>
      </w:pPr>
      <w:bookmarkStart w:id="9" w:name="_Toc113975661"/>
      <w:r w:rsidRPr="00135397">
        <w:rPr>
          <w:rFonts w:ascii="Calibri" w:eastAsia="Cambria" w:hAnsi="Calibri" w:cs="Calibri"/>
          <w:b/>
          <w:kern w:val="20"/>
          <w:lang w:eastAsia="hr-HR"/>
          <w14:ligatures w14:val="none"/>
        </w:rPr>
        <w:t>Obrazloženje prihoda i rashoda, primitaka i izdataka</w:t>
      </w:r>
      <w:bookmarkStart w:id="10" w:name="_Toc113975662"/>
      <w:bookmarkEnd w:id="9"/>
    </w:p>
    <w:p w14:paraId="30C9C4F4" w14:textId="77777777" w:rsidR="00BA782D" w:rsidRPr="00135397" w:rsidRDefault="00BA782D" w:rsidP="00BA782D">
      <w:pPr>
        <w:pStyle w:val="Odlomakpopisa"/>
        <w:spacing w:before="40" w:after="160" w:line="288" w:lineRule="auto"/>
        <w:rPr>
          <w:rFonts w:ascii="Calibri" w:eastAsia="Cambria" w:hAnsi="Calibri" w:cs="Calibri"/>
          <w:b/>
          <w:kern w:val="20"/>
          <w:lang w:eastAsia="hr-HR"/>
          <w14:ligatures w14:val="none"/>
        </w:rPr>
      </w:pPr>
    </w:p>
    <w:p w14:paraId="6A39D256" w14:textId="5205638A" w:rsidR="00BA782D" w:rsidRPr="00135397" w:rsidRDefault="00BA782D" w:rsidP="00BA782D">
      <w:pPr>
        <w:pStyle w:val="Odlomakpopisa"/>
        <w:spacing w:before="40" w:after="160" w:line="288" w:lineRule="auto"/>
        <w:rPr>
          <w:rFonts w:ascii="Calibri" w:eastAsia="Cambria" w:hAnsi="Calibri" w:cs="Calibri"/>
          <w:b/>
          <w:kern w:val="20"/>
          <w:lang w:eastAsia="hr-HR"/>
          <w14:ligatures w14:val="none"/>
        </w:rPr>
      </w:pPr>
      <w:r w:rsidRPr="00135397">
        <w:rPr>
          <w:rFonts w:ascii="Calibri" w:eastAsia="Cambria" w:hAnsi="Calibri" w:cs="Calibri"/>
          <w:b/>
          <w:kern w:val="20"/>
          <w:lang w:eastAsia="hr-HR"/>
          <w14:ligatures w14:val="none"/>
        </w:rPr>
        <w:t>Prihodi i primici</w:t>
      </w:r>
    </w:p>
    <w:p w14:paraId="3A38401E" w14:textId="669A199B" w:rsidR="00020DC0" w:rsidRPr="00135397" w:rsidRDefault="00433C3F" w:rsidP="003C7EBE">
      <w:pPr>
        <w:tabs>
          <w:tab w:val="left" w:pos="709"/>
        </w:tabs>
        <w:spacing w:before="40" w:after="160"/>
        <w:jc w:val="both"/>
        <w:rPr>
          <w:rFonts w:ascii="Calibri" w:eastAsia="Cambria" w:hAnsi="Calibri" w:cs="Calibri"/>
          <w:bCs/>
          <w:kern w:val="20"/>
          <w:lang w:eastAsia="hr-HR"/>
          <w14:ligatures w14:val="none"/>
        </w:rPr>
      </w:pPr>
      <w:bookmarkStart w:id="11" w:name="_Hlk179539914"/>
      <w:r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             </w:t>
      </w:r>
      <w:r w:rsidR="00F40DEF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>Uk</w:t>
      </w:r>
      <w:r w:rsidR="00020DC0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>upni prihodi Javne vatrogasne postrojbe Pazin za 202</w:t>
      </w:r>
      <w:r w:rsidR="00135397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>6</w:t>
      </w:r>
      <w:r w:rsidR="00020DC0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>. godinu planira</w:t>
      </w:r>
      <w:r w:rsidR="00EE73ED">
        <w:rPr>
          <w:rFonts w:ascii="Calibri" w:eastAsia="Cambria" w:hAnsi="Calibri" w:cs="Calibri"/>
          <w:bCs/>
          <w:kern w:val="20"/>
          <w:lang w:eastAsia="hr-HR"/>
          <w14:ligatures w14:val="none"/>
        </w:rPr>
        <w:t>ni</w:t>
      </w:r>
      <w:r w:rsidR="00020DC0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s</w:t>
      </w:r>
      <w:r w:rsidR="00EE73ED">
        <w:rPr>
          <w:rFonts w:ascii="Calibri" w:eastAsia="Cambria" w:hAnsi="Calibri" w:cs="Calibri"/>
          <w:bCs/>
          <w:kern w:val="20"/>
          <w:lang w:eastAsia="hr-HR"/>
          <w14:ligatures w14:val="none"/>
        </w:rPr>
        <w:t>u</w:t>
      </w:r>
      <w:r w:rsidR="00020DC0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u iznosu od 1.</w:t>
      </w:r>
      <w:r w:rsidR="00135397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>460.619</w:t>
      </w:r>
      <w:r w:rsidR="00020DC0" w:rsidRPr="00135397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,00 </w:t>
      </w:r>
      <w:r w:rsidR="0076500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eura </w:t>
      </w:r>
      <w:r w:rsidR="00765002">
        <w:rPr>
          <w:rFonts w:ascii="Calibri" w:hAnsi="Calibri" w:cs="Calibri"/>
        </w:rPr>
        <w:t>što je više u odnosu na planirane prihode za 2025. godinu za 26,18%</w:t>
      </w:r>
      <w:r w:rsidR="007815D4">
        <w:rPr>
          <w:rFonts w:ascii="Calibri" w:hAnsi="Calibri" w:cs="Calibri"/>
        </w:rPr>
        <w:t>.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563"/>
        <w:gridCol w:w="2642"/>
        <w:gridCol w:w="1287"/>
        <w:gridCol w:w="1287"/>
        <w:gridCol w:w="1287"/>
        <w:gridCol w:w="1287"/>
        <w:gridCol w:w="1287"/>
      </w:tblGrid>
      <w:tr w:rsidR="006526DB" w:rsidRPr="006526DB" w14:paraId="624963B3" w14:textId="77777777" w:rsidTr="00135397">
        <w:trPr>
          <w:tblHeader/>
        </w:trPr>
        <w:tc>
          <w:tcPr>
            <w:tcW w:w="3205" w:type="dxa"/>
            <w:gridSpan w:val="2"/>
            <w:shd w:val="clear" w:color="auto" w:fill="DAE9F7" w:themeFill="text2" w:themeFillTint="1A"/>
            <w:vAlign w:val="center"/>
          </w:tcPr>
          <w:bookmarkEnd w:id="11"/>
          <w:p w14:paraId="09A635A4" w14:textId="77777777" w:rsidR="00BA782D" w:rsidRPr="00412281" w:rsidRDefault="00BA782D" w:rsidP="00D8126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Brojčana oznaka i naziv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48648462" w14:textId="1FF5C629" w:rsidR="00BA782D" w:rsidRPr="00412281" w:rsidRDefault="00BA782D" w:rsidP="00D812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</w:t>
            </w:r>
            <w:r w:rsidR="00135397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53377918" w14:textId="0537D903" w:rsidR="00BA782D" w:rsidRPr="00412281" w:rsidRDefault="00BA782D" w:rsidP="00D812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</w:t>
            </w:r>
            <w:r w:rsidR="00135397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22D713A" w14:textId="1C488A9C" w:rsidR="00BA782D" w:rsidRPr="00412281" w:rsidRDefault="00BA782D" w:rsidP="00D812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</w:t>
            </w:r>
            <w:r w:rsidR="00135397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45D79EF" w14:textId="0ECD7582" w:rsidR="00BA782D" w:rsidRPr="00412281" w:rsidRDefault="00BA782D" w:rsidP="00D812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135397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411BCB0C" w14:textId="590A7F48" w:rsidR="00BA782D" w:rsidRPr="00412281" w:rsidRDefault="00BA782D" w:rsidP="00D812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</w:t>
            </w:r>
            <w:r w:rsidR="00135397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135397" w:rsidRPr="006526DB" w14:paraId="200F7D8C" w14:textId="77777777" w:rsidTr="00135397">
        <w:tc>
          <w:tcPr>
            <w:tcW w:w="563" w:type="dxa"/>
            <w:shd w:val="clear" w:color="auto" w:fill="CAEDFB" w:themeFill="accent4" w:themeFillTint="33"/>
          </w:tcPr>
          <w:p w14:paraId="3482A9C9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  <w:tc>
          <w:tcPr>
            <w:tcW w:w="2642" w:type="dxa"/>
            <w:shd w:val="clear" w:color="auto" w:fill="CAEDFB" w:themeFill="accent4" w:themeFillTint="33"/>
          </w:tcPr>
          <w:p w14:paraId="13B8631B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1287" w:type="dxa"/>
            <w:shd w:val="clear" w:color="auto" w:fill="CAEDFB" w:themeFill="accent4" w:themeFillTint="33"/>
            <w:vAlign w:val="center"/>
          </w:tcPr>
          <w:p w14:paraId="23BEC98B" w14:textId="79B48FA2" w:rsidR="00BA782D" w:rsidRPr="00412281" w:rsidRDefault="00135397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1.000.950,81</w:t>
            </w:r>
          </w:p>
        </w:tc>
        <w:tc>
          <w:tcPr>
            <w:tcW w:w="1287" w:type="dxa"/>
            <w:shd w:val="clear" w:color="auto" w:fill="CAEDFB" w:themeFill="accent4" w:themeFillTint="33"/>
            <w:vAlign w:val="center"/>
          </w:tcPr>
          <w:p w14:paraId="69469EF4" w14:textId="51266A13" w:rsidR="00BA782D" w:rsidRPr="00412281" w:rsidRDefault="00135397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1.157.598,00</w:t>
            </w:r>
          </w:p>
        </w:tc>
        <w:tc>
          <w:tcPr>
            <w:tcW w:w="1287" w:type="dxa"/>
            <w:shd w:val="clear" w:color="auto" w:fill="CAEDFB" w:themeFill="accent4" w:themeFillTint="33"/>
            <w:vAlign w:val="center"/>
          </w:tcPr>
          <w:p w14:paraId="554CDF17" w14:textId="170C22C7" w:rsidR="00BA782D" w:rsidRPr="00412281" w:rsidRDefault="00135397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1.460.619,00</w:t>
            </w:r>
          </w:p>
        </w:tc>
        <w:tc>
          <w:tcPr>
            <w:tcW w:w="1287" w:type="dxa"/>
            <w:shd w:val="clear" w:color="auto" w:fill="CAEDFB" w:themeFill="accent4" w:themeFillTint="33"/>
            <w:vAlign w:val="center"/>
          </w:tcPr>
          <w:p w14:paraId="01175724" w14:textId="6EE926A6" w:rsidR="00BA782D" w:rsidRPr="00412281" w:rsidRDefault="00135397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1.464.024,00</w:t>
            </w:r>
          </w:p>
        </w:tc>
        <w:tc>
          <w:tcPr>
            <w:tcW w:w="1287" w:type="dxa"/>
            <w:shd w:val="clear" w:color="auto" w:fill="CAEDFB" w:themeFill="accent4" w:themeFillTint="33"/>
            <w:vAlign w:val="center"/>
          </w:tcPr>
          <w:p w14:paraId="7776B520" w14:textId="4FF1E2BF" w:rsidR="00BA782D" w:rsidRPr="00412281" w:rsidRDefault="00135397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1.457.764,00</w:t>
            </w:r>
          </w:p>
        </w:tc>
      </w:tr>
      <w:tr w:rsidR="00135397" w:rsidRPr="006526DB" w14:paraId="60CFCA13" w14:textId="77777777" w:rsidTr="00135397">
        <w:tc>
          <w:tcPr>
            <w:tcW w:w="563" w:type="dxa"/>
            <w:shd w:val="clear" w:color="auto" w:fill="DAE9F7" w:themeFill="text2" w:themeFillTint="1A"/>
            <w:vAlign w:val="center"/>
          </w:tcPr>
          <w:p w14:paraId="0D5018B0" w14:textId="77777777" w:rsidR="00135397" w:rsidRPr="00412281" w:rsidRDefault="00135397" w:rsidP="001353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42" w:type="dxa"/>
            <w:shd w:val="clear" w:color="auto" w:fill="DAE9F7" w:themeFill="text2" w:themeFillTint="1A"/>
          </w:tcPr>
          <w:p w14:paraId="54CFCD96" w14:textId="77777777" w:rsidR="00135397" w:rsidRPr="00412281" w:rsidRDefault="00135397" w:rsidP="001353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430ECF6E" w14:textId="0620E4D0" w:rsidR="00135397" w:rsidRPr="00412281" w:rsidRDefault="00135397" w:rsidP="001353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1.000.950,81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2A3883EE" w14:textId="2F0631EA" w:rsidR="00135397" w:rsidRPr="00412281" w:rsidRDefault="00135397" w:rsidP="001353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1.157.598,00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552A1A8D" w14:textId="211682A6" w:rsidR="00135397" w:rsidRPr="00412281" w:rsidRDefault="00135397" w:rsidP="001353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1.460.619,00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4B496BF0" w14:textId="26EF4DCA" w:rsidR="00135397" w:rsidRPr="00412281" w:rsidRDefault="00135397" w:rsidP="001353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1.464.024,00</w:t>
            </w:r>
          </w:p>
        </w:tc>
        <w:tc>
          <w:tcPr>
            <w:tcW w:w="1287" w:type="dxa"/>
            <w:shd w:val="clear" w:color="auto" w:fill="DAE9F7" w:themeFill="text2" w:themeFillTint="1A"/>
          </w:tcPr>
          <w:p w14:paraId="5ABEB26C" w14:textId="0E4D3474" w:rsidR="00135397" w:rsidRPr="00412281" w:rsidRDefault="00135397" w:rsidP="001353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1.457.764,00</w:t>
            </w:r>
          </w:p>
        </w:tc>
      </w:tr>
      <w:tr w:rsidR="00135397" w:rsidRPr="006526DB" w14:paraId="5C5D9FB6" w14:textId="77777777" w:rsidTr="00135397">
        <w:tc>
          <w:tcPr>
            <w:tcW w:w="563" w:type="dxa"/>
            <w:vAlign w:val="center"/>
          </w:tcPr>
          <w:p w14:paraId="1E8829E0" w14:textId="77777777" w:rsidR="00B37FB9" w:rsidRPr="00412281" w:rsidRDefault="00B37FB9" w:rsidP="00B37F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2642" w:type="dxa"/>
          </w:tcPr>
          <w:p w14:paraId="68BB2A39" w14:textId="77777777" w:rsidR="00B37FB9" w:rsidRPr="00412281" w:rsidRDefault="00B37FB9" w:rsidP="00B37F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287" w:type="dxa"/>
            <w:vAlign w:val="center"/>
          </w:tcPr>
          <w:p w14:paraId="6F4FC138" w14:textId="4CB5B6B5" w:rsidR="00B37FB9" w:rsidRPr="00412281" w:rsidRDefault="00DE6DDD" w:rsidP="00B37F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207.522,06</w:t>
            </w:r>
          </w:p>
        </w:tc>
        <w:tc>
          <w:tcPr>
            <w:tcW w:w="1287" w:type="dxa"/>
            <w:vAlign w:val="center"/>
          </w:tcPr>
          <w:p w14:paraId="61B46C7D" w14:textId="49FB5E16" w:rsidR="00B37FB9" w:rsidRPr="00412281" w:rsidRDefault="00DE6DDD" w:rsidP="00B37F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268.984,00</w:t>
            </w:r>
          </w:p>
        </w:tc>
        <w:tc>
          <w:tcPr>
            <w:tcW w:w="1287" w:type="dxa"/>
            <w:vAlign w:val="center"/>
          </w:tcPr>
          <w:p w14:paraId="61B2EE05" w14:textId="3D41F774" w:rsidR="00B37FB9" w:rsidRPr="00412281" w:rsidRDefault="00DE6DDD" w:rsidP="00B37F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406.969,00</w:t>
            </w:r>
          </w:p>
        </w:tc>
        <w:tc>
          <w:tcPr>
            <w:tcW w:w="1287" w:type="dxa"/>
            <w:vAlign w:val="center"/>
          </w:tcPr>
          <w:p w14:paraId="28622443" w14:textId="5F7A05A8" w:rsidR="00B37FB9" w:rsidRPr="00412281" w:rsidRDefault="00DE6DDD" w:rsidP="00B37F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412.929,00</w:t>
            </w:r>
          </w:p>
        </w:tc>
        <w:tc>
          <w:tcPr>
            <w:tcW w:w="1287" w:type="dxa"/>
            <w:vAlign w:val="center"/>
          </w:tcPr>
          <w:p w14:paraId="5815EE23" w14:textId="6748C1A0" w:rsidR="00B37FB9" w:rsidRPr="00412281" w:rsidRDefault="00DE6DDD" w:rsidP="00B37FB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409.799,00</w:t>
            </w:r>
          </w:p>
        </w:tc>
      </w:tr>
      <w:tr w:rsidR="00135397" w:rsidRPr="006526DB" w14:paraId="01A0CB70" w14:textId="77777777" w:rsidTr="00135397">
        <w:tc>
          <w:tcPr>
            <w:tcW w:w="563" w:type="dxa"/>
            <w:vAlign w:val="center"/>
          </w:tcPr>
          <w:p w14:paraId="0EC4F1A5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2642" w:type="dxa"/>
          </w:tcPr>
          <w:p w14:paraId="34770954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Prihodi od upravnih i administrativnih pristojbi</w:t>
            </w:r>
          </w:p>
        </w:tc>
        <w:tc>
          <w:tcPr>
            <w:tcW w:w="1287" w:type="dxa"/>
            <w:vAlign w:val="center"/>
          </w:tcPr>
          <w:p w14:paraId="55ADB2CE" w14:textId="1949B144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2.170,84</w:t>
            </w:r>
          </w:p>
        </w:tc>
        <w:tc>
          <w:tcPr>
            <w:tcW w:w="1287" w:type="dxa"/>
            <w:vAlign w:val="center"/>
          </w:tcPr>
          <w:p w14:paraId="03B17A22" w14:textId="2D437B2A" w:rsidR="00BA782D" w:rsidRPr="00412281" w:rsidRDefault="00BA782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4AA7100A" w14:textId="77777777" w:rsidR="00BA782D" w:rsidRPr="00412281" w:rsidRDefault="00BA782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061F377D" w14:textId="77777777" w:rsidR="00BA782D" w:rsidRPr="00412281" w:rsidRDefault="00BA782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76A06071" w14:textId="77777777" w:rsidR="00BA782D" w:rsidRPr="00412281" w:rsidRDefault="00BA782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35397" w:rsidRPr="006526DB" w14:paraId="100B2055" w14:textId="77777777" w:rsidTr="00135397">
        <w:tc>
          <w:tcPr>
            <w:tcW w:w="563" w:type="dxa"/>
            <w:vAlign w:val="center"/>
          </w:tcPr>
          <w:p w14:paraId="10A928E2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2642" w:type="dxa"/>
          </w:tcPr>
          <w:p w14:paraId="44922B7D" w14:textId="77777777" w:rsidR="00BA782D" w:rsidRPr="00412281" w:rsidRDefault="00BA782D" w:rsidP="00D8126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1287" w:type="dxa"/>
            <w:vAlign w:val="center"/>
          </w:tcPr>
          <w:p w14:paraId="369B2108" w14:textId="7F3F1B23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106.613,47</w:t>
            </w:r>
          </w:p>
        </w:tc>
        <w:tc>
          <w:tcPr>
            <w:tcW w:w="1287" w:type="dxa"/>
            <w:vAlign w:val="center"/>
          </w:tcPr>
          <w:p w14:paraId="784EFE21" w14:textId="62D3187F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104.260,00</w:t>
            </w:r>
          </w:p>
        </w:tc>
        <w:tc>
          <w:tcPr>
            <w:tcW w:w="1287" w:type="dxa"/>
            <w:vAlign w:val="center"/>
          </w:tcPr>
          <w:p w14:paraId="09782A1C" w14:textId="37B02CD8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139.920,00</w:t>
            </w:r>
          </w:p>
        </w:tc>
        <w:tc>
          <w:tcPr>
            <w:tcW w:w="1287" w:type="dxa"/>
            <w:vAlign w:val="center"/>
          </w:tcPr>
          <w:p w14:paraId="61F419DC" w14:textId="1E2FE1C9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131.405,00</w:t>
            </w:r>
          </w:p>
        </w:tc>
        <w:tc>
          <w:tcPr>
            <w:tcW w:w="1287" w:type="dxa"/>
            <w:vAlign w:val="center"/>
          </w:tcPr>
          <w:p w14:paraId="6C90F4C5" w14:textId="7F180EAF" w:rsidR="00BA782D" w:rsidRPr="00412281" w:rsidRDefault="00DE6DDD" w:rsidP="004011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131.405,00</w:t>
            </w:r>
          </w:p>
        </w:tc>
      </w:tr>
      <w:tr w:rsidR="00135397" w:rsidRPr="006526DB" w14:paraId="1E21D3B8" w14:textId="77777777" w:rsidTr="00135397">
        <w:tc>
          <w:tcPr>
            <w:tcW w:w="563" w:type="dxa"/>
            <w:vAlign w:val="center"/>
          </w:tcPr>
          <w:p w14:paraId="15E40C9C" w14:textId="77777777" w:rsidR="003A4FC8" w:rsidRPr="00412281" w:rsidRDefault="003A4FC8" w:rsidP="003A4F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2642" w:type="dxa"/>
            <w:vAlign w:val="center"/>
          </w:tcPr>
          <w:p w14:paraId="68C48B32" w14:textId="7B09C29E" w:rsidR="003A4FC8" w:rsidRPr="00412281" w:rsidRDefault="003A4FC8" w:rsidP="003A4F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na temelju ugovornih obveza</w:t>
            </w:r>
          </w:p>
        </w:tc>
        <w:tc>
          <w:tcPr>
            <w:tcW w:w="1287" w:type="dxa"/>
            <w:vAlign w:val="center"/>
          </w:tcPr>
          <w:p w14:paraId="571CE4CA" w14:textId="149D1208" w:rsidR="003A4FC8" w:rsidRPr="00412281" w:rsidRDefault="00DE6DDD" w:rsidP="003A4F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684.644,44</w:t>
            </w:r>
          </w:p>
        </w:tc>
        <w:tc>
          <w:tcPr>
            <w:tcW w:w="1287" w:type="dxa"/>
            <w:vAlign w:val="center"/>
          </w:tcPr>
          <w:p w14:paraId="0A81FB3E" w14:textId="3BB9CB32" w:rsidR="003A4FC8" w:rsidRPr="00412281" w:rsidRDefault="00DE6DDD" w:rsidP="003A4F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784.354,00</w:t>
            </w:r>
          </w:p>
        </w:tc>
        <w:tc>
          <w:tcPr>
            <w:tcW w:w="1287" w:type="dxa"/>
            <w:vAlign w:val="center"/>
          </w:tcPr>
          <w:p w14:paraId="3790358B" w14:textId="6E06F114" w:rsidR="003A4FC8" w:rsidRPr="00412281" w:rsidRDefault="00DE6DDD" w:rsidP="003A4F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913.730,00</w:t>
            </w:r>
          </w:p>
        </w:tc>
        <w:tc>
          <w:tcPr>
            <w:tcW w:w="1287" w:type="dxa"/>
            <w:vAlign w:val="center"/>
          </w:tcPr>
          <w:p w14:paraId="3262DBEE" w14:textId="71ACCC89" w:rsidR="003A4FC8" w:rsidRPr="00412281" w:rsidRDefault="00DE6DDD" w:rsidP="003A4F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919.690,00</w:t>
            </w:r>
          </w:p>
        </w:tc>
        <w:tc>
          <w:tcPr>
            <w:tcW w:w="1287" w:type="dxa"/>
            <w:vAlign w:val="center"/>
          </w:tcPr>
          <w:p w14:paraId="159C096A" w14:textId="2B55F90C" w:rsidR="003A4FC8" w:rsidRPr="00412281" w:rsidRDefault="00DE6DDD" w:rsidP="003A4FC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916.560,00</w:t>
            </w:r>
          </w:p>
        </w:tc>
      </w:tr>
    </w:tbl>
    <w:p w14:paraId="44D7360C" w14:textId="77777777" w:rsidR="00BA782D" w:rsidRPr="006526DB" w:rsidRDefault="00BA782D" w:rsidP="00B540DE">
      <w:pPr>
        <w:spacing w:line="288" w:lineRule="auto"/>
        <w:rPr>
          <w:rFonts w:ascii="Calibri" w:eastAsia="Cambria" w:hAnsi="Calibri" w:cs="Calibri"/>
          <w:b/>
          <w:color w:val="EE0000"/>
          <w:kern w:val="20"/>
          <w:lang w:eastAsia="hr-HR"/>
          <w14:ligatures w14:val="none"/>
        </w:rPr>
      </w:pPr>
    </w:p>
    <w:p w14:paraId="4D62235D" w14:textId="696E264C" w:rsidR="00E12AA2" w:rsidRDefault="007815D4" w:rsidP="00433C3F">
      <w:pPr>
        <w:spacing w:before="40"/>
        <w:ind w:firstLine="709"/>
        <w:jc w:val="both"/>
        <w:rPr>
          <w:rFonts w:ascii="Calibri" w:eastAsia="Cambria" w:hAnsi="Calibri" w:cs="Calibri"/>
          <w:bCs/>
          <w:kern w:val="20"/>
          <w:lang w:eastAsia="hr-HR"/>
          <w14:ligatures w14:val="none"/>
        </w:rPr>
      </w:pPr>
      <w:r w:rsidRPr="007815D4">
        <w:rPr>
          <w:rFonts w:ascii="Calibri" w:eastAsia="Cambria" w:hAnsi="Calibri" w:cs="Calibri"/>
          <w:b/>
          <w:kern w:val="20"/>
          <w:lang w:eastAsia="hr-HR"/>
          <w14:ligatures w14:val="none"/>
        </w:rPr>
        <w:t>Skupina</w:t>
      </w:r>
      <w:r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 </w:t>
      </w:r>
      <w:r w:rsidR="00A805CE" w:rsidRPr="00EF3125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63 </w:t>
      </w:r>
      <w:r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- </w:t>
      </w:r>
      <w:r w:rsidR="00A805CE" w:rsidRPr="00EF3125">
        <w:rPr>
          <w:rFonts w:ascii="Calibri" w:eastAsia="Cambria" w:hAnsi="Calibri" w:cs="Calibri"/>
          <w:b/>
          <w:kern w:val="20"/>
          <w:lang w:eastAsia="hr-HR"/>
          <w14:ligatures w14:val="none"/>
        </w:rPr>
        <w:t>Pomoći iz inozemstva i od subjekata unutar općeg proračun</w:t>
      </w:r>
      <w:r w:rsidR="00671D41" w:rsidRPr="00EF3125">
        <w:rPr>
          <w:rFonts w:ascii="Calibri" w:eastAsia="Cambria" w:hAnsi="Calibri" w:cs="Calibri"/>
          <w:b/>
          <w:kern w:val="20"/>
          <w:lang w:eastAsia="hr-HR"/>
          <w14:ligatures w14:val="none"/>
        </w:rPr>
        <w:t>a</w:t>
      </w:r>
      <w:r w:rsidR="00A805CE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EE73ED">
        <w:rPr>
          <w:rFonts w:ascii="Calibri" w:eastAsia="Cambria" w:hAnsi="Calibri" w:cs="Calibri"/>
          <w:bCs/>
          <w:kern w:val="20"/>
          <w:lang w:eastAsia="hr-HR"/>
          <w14:ligatures w14:val="none"/>
        </w:rPr>
        <w:t>,</w:t>
      </w:r>
      <w:r w:rsidR="00A805CE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>planira</w:t>
      </w:r>
      <w:r w:rsidR="00EE73ED">
        <w:rPr>
          <w:rFonts w:ascii="Calibri" w:eastAsia="Cambria" w:hAnsi="Calibri" w:cs="Calibri"/>
          <w:bCs/>
          <w:kern w:val="20"/>
          <w:lang w:eastAsia="hr-HR"/>
          <w14:ligatures w14:val="none"/>
        </w:rPr>
        <w:t>ni</w:t>
      </w:r>
      <w:r w:rsidR="00A805CE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s</w:t>
      </w:r>
      <w:r w:rsidR="00EE73ED">
        <w:rPr>
          <w:rFonts w:ascii="Calibri" w:eastAsia="Cambria" w:hAnsi="Calibri" w:cs="Calibri"/>
          <w:bCs/>
          <w:kern w:val="20"/>
          <w:lang w:eastAsia="hr-HR"/>
          <w14:ligatures w14:val="none"/>
        </w:rPr>
        <w:t>u</w:t>
      </w:r>
      <w:r w:rsidR="00A805CE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u iznosu od </w:t>
      </w:r>
      <w:r w:rsidR="00433C3F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EF3125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406.969,00 </w:t>
      </w:r>
      <w:r w:rsidR="00433C3F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="00A805CE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. </w:t>
      </w:r>
    </w:p>
    <w:p w14:paraId="62EFD306" w14:textId="5335A924" w:rsidR="00E12AA2" w:rsidRPr="00EF3125" w:rsidRDefault="00A805CE" w:rsidP="00E12AA2">
      <w:pPr>
        <w:spacing w:before="40"/>
        <w:ind w:firstLine="709"/>
        <w:jc w:val="both"/>
        <w:rPr>
          <w:rFonts w:ascii="Calibri" w:eastAsia="Cambria" w:hAnsi="Calibri" w:cs="Calibri"/>
          <w:bCs/>
          <w:kern w:val="20"/>
          <w:lang w:eastAsia="hr-HR"/>
          <w14:ligatures w14:val="none"/>
        </w:rPr>
      </w:pPr>
      <w:bookmarkStart w:id="12" w:name="_Hlk212621740"/>
      <w:r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Odnose se na </w:t>
      </w:r>
      <w:r w:rsidR="00E12AA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0C6966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pomoći iz </w:t>
      </w:r>
      <w:bookmarkEnd w:id="12"/>
      <w:r w:rsidR="00671D41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proračuna </w:t>
      </w:r>
      <w:r w:rsidR="00124510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>O</w:t>
      </w:r>
      <w:r w:rsidR="00671D41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>pćina</w:t>
      </w:r>
      <w:r w:rsidR="00E12AA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E12AA2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- suosnivača JVP Pazin </w:t>
      </w:r>
      <w:r w:rsidR="00E12AA2">
        <w:rPr>
          <w:rFonts w:ascii="Calibri" w:eastAsia="Cambria" w:hAnsi="Calibri" w:cs="Calibri"/>
          <w:bCs/>
          <w:kern w:val="20"/>
          <w:lang w:eastAsia="hr-HR"/>
          <w14:ligatures w14:val="none"/>
        </w:rPr>
        <w:t>(</w:t>
      </w:r>
      <w:r w:rsidR="00E12AA2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>Motovun, Karojba, Tinjan, Gračišće, Sveti Petar u Šumi, Lupoglav i Cerovlje</w:t>
      </w:r>
      <w:r w:rsidR="00E12AA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).</w:t>
      </w:r>
    </w:p>
    <w:p w14:paraId="6FEC9C52" w14:textId="7B2F5C29" w:rsidR="00433C3F" w:rsidRPr="006526DB" w:rsidRDefault="00E12AA2" w:rsidP="00433C3F">
      <w:pPr>
        <w:spacing w:before="40"/>
        <w:ind w:firstLine="709"/>
        <w:jc w:val="both"/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</w:pPr>
      <w:r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433C3F" w:rsidRPr="00EF3125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</w:p>
    <w:p w14:paraId="39F8C08D" w14:textId="022F3447" w:rsidR="00A805CE" w:rsidRPr="00350F12" w:rsidRDefault="007815D4" w:rsidP="005A4CC2">
      <w:pPr>
        <w:ind w:firstLine="708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hAnsi="Calibri" w:cs="Calibri"/>
          <w:b/>
        </w:rPr>
        <w:t xml:space="preserve">Skupina </w:t>
      </w:r>
      <w:r w:rsidR="00A805CE" w:rsidRPr="007815D4">
        <w:rPr>
          <w:rFonts w:ascii="Calibri" w:eastAsia="Cambria" w:hAnsi="Calibri" w:cs="Calibri"/>
          <w:b/>
          <w:kern w:val="20"/>
          <w:lang w:eastAsia="hr-HR"/>
          <w14:ligatures w14:val="none"/>
        </w:rPr>
        <w:t>66</w:t>
      </w:r>
      <w:r w:rsid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 -</w:t>
      </w:r>
      <w:r w:rsidR="00A805CE" w:rsidRPr="007815D4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 Prihodi od prodaje proizvoda i roba te pruženih usluga i prihodi od donacija</w:t>
      </w:r>
      <w:r w:rsidR="00A805CE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planiraju se u iznosu od </w:t>
      </w:r>
      <w:r w:rsidR="00CD5D7E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>1</w:t>
      </w:r>
      <w:r>
        <w:rPr>
          <w:rFonts w:ascii="Calibri" w:eastAsia="Cambria" w:hAnsi="Calibri" w:cs="Calibri"/>
          <w:bCs/>
          <w:kern w:val="20"/>
          <w:lang w:eastAsia="hr-HR"/>
          <w14:ligatures w14:val="none"/>
        </w:rPr>
        <w:t>39.920</w:t>
      </w:r>
      <w:r w:rsidR="00CD5D7E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>,00</w:t>
      </w:r>
      <w:r w:rsidR="00A805CE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433C3F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="00A805CE" w:rsidRPr="007815D4">
        <w:rPr>
          <w:rFonts w:ascii="Calibri" w:eastAsia="Cambria" w:hAnsi="Calibri" w:cs="Calibri"/>
          <w:bCs/>
          <w:kern w:val="20"/>
          <w:lang w:eastAsia="hr-HR"/>
          <w14:ligatures w14:val="none"/>
        </w:rPr>
        <w:t>.</w:t>
      </w:r>
      <w:r w:rsidR="00A805CE" w:rsidRPr="006526DB"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  <w:t xml:space="preserve"> 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Prihodi </w:t>
      </w:r>
      <w:r w:rsidR="004E79B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od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donacija planirani su u iznosu od </w:t>
      </w:r>
      <w:r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129.420</w:t>
      </w:r>
      <w:r w:rsidR="00433C3F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,00</w:t>
      </w:r>
      <w:r w:rsidR="00CD5D7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433C3F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eura,</w:t>
      </w:r>
      <w:r w:rsidR="00CD5D7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a odnose se na donacije PVZ Pazin. Pri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hod</w:t>
      </w:r>
      <w:r w:rsidR="00CD5D7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i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od pružanja usluga planira</w:t>
      </w:r>
      <w:r w:rsidR="00CD5D7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ju se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u iznosu od </w:t>
      </w:r>
      <w:r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10.50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0,00 </w:t>
      </w:r>
      <w:r w:rsidR="00433C3F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eura,</w:t>
      </w:r>
      <w:r w:rsidR="00A805C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CD5D7E" w:rsidRPr="00350F12">
        <w:rPr>
          <w:rFonts w:ascii="Calibri" w:eastAsia="Cambria" w:hAnsi="Calibri" w:cs="Calibri"/>
          <w:bCs/>
          <w:kern w:val="20"/>
          <w:lang w:eastAsia="hr-HR"/>
          <w14:ligatures w14:val="none"/>
        </w:rPr>
        <w:t>a odnose se na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 vlastit</w:t>
      </w:r>
      <w:r w:rsidR="005A4CC2" w:rsidRPr="00350F12">
        <w:rPr>
          <w:rFonts w:ascii="Calibri" w:eastAsia="Times New Roman" w:hAnsi="Calibri" w:cs="Calibri"/>
          <w:bCs/>
          <w:kern w:val="0"/>
          <w14:ligatures w14:val="none"/>
        </w:rPr>
        <w:t>e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 prihod</w:t>
      </w:r>
      <w:r w:rsidR="005A4CC2" w:rsidRPr="00350F12">
        <w:rPr>
          <w:rFonts w:ascii="Calibri" w:eastAsia="Times New Roman" w:hAnsi="Calibri" w:cs="Calibri"/>
          <w:bCs/>
          <w:kern w:val="0"/>
          <w14:ligatures w14:val="none"/>
        </w:rPr>
        <w:t>e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 koje JVP </w:t>
      </w:r>
      <w:r w:rsidR="00433C3F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Pazin 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>ostvaruje od pružanj</w:t>
      </w:r>
      <w:r w:rsidRPr="00350F12">
        <w:rPr>
          <w:rFonts w:ascii="Calibri" w:eastAsia="Times New Roman" w:hAnsi="Calibri" w:cs="Calibri"/>
          <w:bCs/>
          <w:kern w:val="0"/>
          <w14:ligatures w14:val="none"/>
        </w:rPr>
        <w:t>em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 usluga osiguranja, </w:t>
      </w:r>
      <w:r w:rsidR="005A4CC2" w:rsidRPr="00350F12">
        <w:rPr>
          <w:rFonts w:ascii="Calibri" w:eastAsia="Times New Roman" w:hAnsi="Calibri" w:cs="Calibri"/>
          <w:bCs/>
          <w:kern w:val="0"/>
          <w14:ligatures w14:val="none"/>
        </w:rPr>
        <w:t>prijevoza vode,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 xml:space="preserve"> usluga vatrodojave </w:t>
      </w:r>
      <w:r w:rsidR="005A4CC2" w:rsidRPr="00350F12">
        <w:rPr>
          <w:rFonts w:ascii="Calibri" w:eastAsia="Times New Roman" w:hAnsi="Calibri" w:cs="Calibri"/>
          <w:bCs/>
          <w:kern w:val="0"/>
          <w14:ligatures w14:val="none"/>
        </w:rPr>
        <w:t>i slično</w:t>
      </w:r>
      <w:r w:rsidR="00CD5D7E" w:rsidRPr="00350F12">
        <w:rPr>
          <w:rFonts w:ascii="Calibri" w:eastAsia="Times New Roman" w:hAnsi="Calibri" w:cs="Calibri"/>
          <w:bCs/>
          <w:kern w:val="0"/>
          <w14:ligatures w14:val="none"/>
        </w:rPr>
        <w:t>.</w:t>
      </w:r>
    </w:p>
    <w:p w14:paraId="4A43951B" w14:textId="77777777" w:rsidR="00196BF2" w:rsidRPr="006526DB" w:rsidRDefault="00196BF2" w:rsidP="005A4CC2">
      <w:pPr>
        <w:ind w:firstLine="708"/>
        <w:jc w:val="both"/>
        <w:rPr>
          <w:rFonts w:ascii="Calibri" w:eastAsia="Times New Roman" w:hAnsi="Calibri" w:cs="Calibri"/>
          <w:bCs/>
          <w:color w:val="EE0000"/>
          <w:kern w:val="0"/>
          <w14:ligatures w14:val="none"/>
        </w:rPr>
      </w:pPr>
    </w:p>
    <w:p w14:paraId="3D8CE55E" w14:textId="275C4DB1" w:rsidR="005A4CC2" w:rsidRPr="009C6413" w:rsidRDefault="009C6413" w:rsidP="005A4CC2">
      <w:pPr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9C6413">
        <w:rPr>
          <w:rFonts w:ascii="Calibri" w:hAnsi="Calibri" w:cs="Calibri"/>
          <w:b/>
        </w:rPr>
        <w:t xml:space="preserve">Skupina </w:t>
      </w:r>
      <w:r w:rsidR="00A805CE" w:rsidRP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67 </w:t>
      </w:r>
      <w:r w:rsidRP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- </w:t>
      </w:r>
      <w:r w:rsidR="00A805CE" w:rsidRP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Prihodi iz nadležnog proračuna i od HZZO-a </w:t>
      </w:r>
      <w:r w:rsidR="00357E5C" w:rsidRP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>na temelju</w:t>
      </w:r>
      <w:r w:rsidR="00A805CE" w:rsidRPr="009C6413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 ugovorenih obveza</w:t>
      </w:r>
      <w:r w:rsidR="00A805CE"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planiraju se u iznosu od </w:t>
      </w:r>
      <w:r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>913.730,00</w:t>
      </w:r>
      <w:r w:rsidR="00A805CE"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433C3F"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="00A805CE"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>.</w:t>
      </w:r>
      <w:r w:rsidR="00A805CE" w:rsidRPr="006526DB"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  <w:t xml:space="preserve"> </w:t>
      </w:r>
      <w:r w:rsidRPr="009C6413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Najznačajnija skupina prihoda koja </w:t>
      </w:r>
      <w:r w:rsidR="00433C3F" w:rsidRPr="009C6413">
        <w:rPr>
          <w:rFonts w:ascii="Calibri" w:eastAsia="Calibri" w:hAnsi="Calibri" w:cs="Calibri"/>
          <w:kern w:val="0"/>
          <w14:ligatures w14:val="none"/>
        </w:rPr>
        <w:t>iznose</w:t>
      </w:r>
      <w:r w:rsidR="005A4CC2" w:rsidRPr="009C641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C6413">
        <w:rPr>
          <w:rFonts w:ascii="Calibri" w:eastAsia="Calibri" w:hAnsi="Calibri" w:cs="Calibri"/>
          <w:kern w:val="0"/>
          <w14:ligatures w14:val="none"/>
        </w:rPr>
        <w:t>62,96</w:t>
      </w:r>
      <w:r w:rsidR="005A4CC2" w:rsidRPr="009C6413">
        <w:rPr>
          <w:rFonts w:ascii="Calibri" w:eastAsia="Calibri" w:hAnsi="Calibri" w:cs="Calibri"/>
          <w:kern w:val="0"/>
          <w14:ligatures w14:val="none"/>
        </w:rPr>
        <w:t>% ukupno planiranih prihoda</w:t>
      </w:r>
      <w:r w:rsidR="00433C3F" w:rsidRPr="009C6413">
        <w:rPr>
          <w:rFonts w:ascii="Calibri" w:eastAsia="Calibri" w:hAnsi="Calibri" w:cs="Calibri"/>
          <w:kern w:val="0"/>
          <w14:ligatures w14:val="none"/>
        </w:rPr>
        <w:t xml:space="preserve">, a </w:t>
      </w:r>
      <w:r w:rsidR="005A4CC2" w:rsidRPr="009C6413">
        <w:rPr>
          <w:rFonts w:ascii="Calibri" w:eastAsia="Calibri" w:hAnsi="Calibri" w:cs="Calibri"/>
          <w:kern w:val="0"/>
          <w14:ligatures w14:val="none"/>
        </w:rPr>
        <w:t>obuhvaća:</w:t>
      </w:r>
    </w:p>
    <w:p w14:paraId="61481C0A" w14:textId="1BBC4A2B" w:rsidR="005A4CC2" w:rsidRPr="00E12AA2" w:rsidRDefault="005A4CC2" w:rsidP="005A4CC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E12AA2">
        <w:rPr>
          <w:rFonts w:ascii="Calibri" w:eastAsia="Calibri" w:hAnsi="Calibri" w:cs="Calibri"/>
          <w:kern w:val="0"/>
          <w14:ligatures w14:val="none"/>
        </w:rPr>
        <w:t xml:space="preserve">-  </w:t>
      </w:r>
      <w:r w:rsidR="000C6966">
        <w:rPr>
          <w:rFonts w:ascii="Calibri" w:eastAsia="Calibri" w:hAnsi="Calibri" w:cs="Calibri"/>
          <w:kern w:val="0"/>
          <w14:ligatures w14:val="none"/>
        </w:rPr>
        <w:t>pomoći</w:t>
      </w:r>
      <w:r w:rsidRPr="00E12AA2">
        <w:rPr>
          <w:rFonts w:ascii="Calibri" w:eastAsia="Calibri" w:hAnsi="Calibri" w:cs="Calibri"/>
          <w:kern w:val="0"/>
          <w14:ligatures w14:val="none"/>
        </w:rPr>
        <w:t xml:space="preserve"> iz nadležnog proračuna (Grad Pazin) u iznosu </w:t>
      </w:r>
      <w:r w:rsidR="009C6413" w:rsidRPr="00E12AA2">
        <w:rPr>
          <w:rFonts w:ascii="Calibri" w:eastAsia="Calibri" w:hAnsi="Calibri" w:cs="Calibri"/>
          <w:kern w:val="0"/>
          <w14:ligatures w14:val="none"/>
        </w:rPr>
        <w:t>381.578,00</w:t>
      </w:r>
      <w:r w:rsidRPr="00E12AA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33C3F" w:rsidRPr="00E12AA2">
        <w:rPr>
          <w:rFonts w:ascii="Calibri" w:eastAsia="Calibri" w:hAnsi="Calibri" w:cs="Calibri"/>
          <w:kern w:val="0"/>
          <w14:ligatures w14:val="none"/>
        </w:rPr>
        <w:t>eura</w:t>
      </w:r>
      <w:r w:rsidR="00D55FEE" w:rsidRPr="00E12AA2">
        <w:rPr>
          <w:rFonts w:ascii="Calibri" w:eastAsia="Calibri" w:hAnsi="Calibri" w:cs="Calibri"/>
          <w:kern w:val="0"/>
          <w14:ligatures w14:val="none"/>
        </w:rPr>
        <w:t>,</w:t>
      </w:r>
      <w:r w:rsidRPr="00E12AA2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668A41F" w14:textId="050B6431" w:rsidR="005A4CC2" w:rsidRPr="00E12AA2" w:rsidRDefault="005A4CC2" w:rsidP="005A4CC2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E12AA2">
        <w:rPr>
          <w:rFonts w:ascii="Calibri" w:eastAsia="Calibri" w:hAnsi="Calibri" w:cs="Calibri"/>
          <w:kern w:val="0"/>
          <w14:ligatures w14:val="none"/>
        </w:rPr>
        <w:t xml:space="preserve">-  </w:t>
      </w:r>
      <w:r w:rsidR="000C6966">
        <w:rPr>
          <w:rFonts w:ascii="Calibri" w:eastAsia="Calibri" w:hAnsi="Calibri" w:cs="Calibri"/>
          <w:kern w:val="0"/>
          <w14:ligatures w14:val="none"/>
        </w:rPr>
        <w:t xml:space="preserve">pomoći </w:t>
      </w:r>
      <w:r w:rsidR="000C6966">
        <w:rPr>
          <w:rFonts w:ascii="Calibri" w:hAnsi="Calibri" w:cs="Calibri"/>
        </w:rPr>
        <w:t xml:space="preserve">izravnanja za decentralizirane funkcije </w:t>
      </w:r>
      <w:bookmarkStart w:id="13" w:name="_Hlk180515329"/>
      <w:r w:rsidRPr="00E12AA2">
        <w:rPr>
          <w:rFonts w:ascii="Calibri" w:eastAsia="Calibri" w:hAnsi="Calibri" w:cs="Calibri"/>
          <w:kern w:val="0"/>
          <w14:ligatures w14:val="none"/>
        </w:rPr>
        <w:t xml:space="preserve">vatrogastva </w:t>
      </w:r>
      <w:bookmarkEnd w:id="13"/>
      <w:r w:rsidRPr="00E12AA2">
        <w:rPr>
          <w:rFonts w:ascii="Calibri" w:eastAsia="Calibri" w:hAnsi="Calibri" w:cs="Calibri"/>
          <w:kern w:val="0"/>
          <w14:ligatures w14:val="none"/>
        </w:rPr>
        <w:t xml:space="preserve">u iznosu </w:t>
      </w:r>
      <w:r w:rsidR="00642A9B" w:rsidRPr="00E12AA2">
        <w:rPr>
          <w:rFonts w:ascii="Calibri" w:eastAsia="Calibri" w:hAnsi="Calibri" w:cs="Calibri"/>
          <w:kern w:val="0"/>
          <w14:ligatures w14:val="none"/>
        </w:rPr>
        <w:t>532,153</w:t>
      </w:r>
      <w:r w:rsidR="008052C7" w:rsidRPr="00E12AA2">
        <w:rPr>
          <w:rFonts w:ascii="Calibri" w:eastAsia="Calibri" w:hAnsi="Calibri" w:cs="Calibri"/>
          <w:kern w:val="0"/>
          <w14:ligatures w14:val="none"/>
        </w:rPr>
        <w:t>,00</w:t>
      </w:r>
      <w:r w:rsidRPr="00E12AA2">
        <w:rPr>
          <w:rFonts w:ascii="Calibri" w:eastAsia="Calibri" w:hAnsi="Calibri" w:cs="Calibri"/>
          <w:kern w:val="0"/>
          <w14:ligatures w14:val="none"/>
        </w:rPr>
        <w:t xml:space="preserve"> </w:t>
      </w:r>
      <w:r w:rsidR="00433C3F" w:rsidRPr="00E12AA2">
        <w:rPr>
          <w:rFonts w:ascii="Calibri" w:eastAsia="Calibri" w:hAnsi="Calibri" w:cs="Calibri"/>
          <w:kern w:val="0"/>
          <w14:ligatures w14:val="none"/>
        </w:rPr>
        <w:t>eura</w:t>
      </w:r>
      <w:r w:rsidRPr="00E12AA2">
        <w:rPr>
          <w:rFonts w:ascii="Calibri" w:eastAsia="Calibri" w:hAnsi="Calibri" w:cs="Calibri"/>
          <w:kern w:val="0"/>
          <w14:ligatures w14:val="none"/>
        </w:rPr>
        <w:t xml:space="preserve">. </w:t>
      </w:r>
    </w:p>
    <w:p w14:paraId="7C8AE725" w14:textId="77777777" w:rsidR="004E79BE" w:rsidRPr="006526DB" w:rsidRDefault="004E79BE" w:rsidP="005A4CC2">
      <w:pPr>
        <w:jc w:val="both"/>
        <w:rPr>
          <w:rFonts w:ascii="Calibri" w:eastAsia="Calibri" w:hAnsi="Calibri" w:cs="Calibri"/>
          <w:color w:val="EE0000"/>
          <w:kern w:val="0"/>
          <w14:ligatures w14:val="none"/>
        </w:rPr>
      </w:pPr>
    </w:p>
    <w:p w14:paraId="4935DB29" w14:textId="7C00D991" w:rsidR="005A4CC2" w:rsidRPr="00CF64D4" w:rsidRDefault="00CF64D4" w:rsidP="00CF64D4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F64D4">
        <w:rPr>
          <w:rFonts w:ascii="Calibri" w:hAnsi="Calibri" w:cs="Calibri"/>
        </w:rPr>
        <w:t>U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 xml:space="preserve">kupan iznos sredstava </w:t>
      </w:r>
      <w:r w:rsidR="004E79BE" w:rsidRPr="00CF64D4">
        <w:rPr>
          <w:rFonts w:ascii="Calibri" w:eastAsia="Calibri" w:hAnsi="Calibri" w:cs="Calibri"/>
          <w:kern w:val="0"/>
          <w14:ligatures w14:val="none"/>
        </w:rPr>
        <w:t xml:space="preserve">za 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>osiguravanje minimalnih financijskih standarda za decentralizirane funkcije</w:t>
      </w:r>
      <w:r w:rsidR="004E79BE" w:rsidRPr="00CF64D4">
        <w:rPr>
          <w:rFonts w:ascii="Calibri" w:eastAsia="Calibri" w:hAnsi="Calibri" w:cs="Calibri"/>
          <w:kern w:val="0"/>
          <w14:ligatures w14:val="none"/>
        </w:rPr>
        <w:t xml:space="preserve"> vatrogastva 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 xml:space="preserve">planira se </w:t>
      </w:r>
      <w:r w:rsidR="001B276A" w:rsidRPr="00CF64D4">
        <w:rPr>
          <w:rFonts w:ascii="Calibri" w:eastAsia="Calibri" w:hAnsi="Calibri" w:cs="Calibri"/>
          <w:kern w:val="0"/>
          <w14:ligatures w14:val="none"/>
        </w:rPr>
        <w:t>na razini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 xml:space="preserve"> </w:t>
      </w:r>
      <w:r w:rsidR="001B276A" w:rsidRPr="00CF64D4">
        <w:rPr>
          <w:rFonts w:ascii="Calibri" w:eastAsia="Calibri" w:hAnsi="Calibri" w:cs="Calibri"/>
          <w:kern w:val="0"/>
          <w14:ligatures w14:val="none"/>
        </w:rPr>
        <w:t>202</w:t>
      </w:r>
      <w:r w:rsidRPr="00CF64D4">
        <w:rPr>
          <w:rFonts w:ascii="Calibri" w:eastAsia="Calibri" w:hAnsi="Calibri" w:cs="Calibri"/>
          <w:kern w:val="0"/>
          <w14:ligatures w14:val="none"/>
        </w:rPr>
        <w:t>5</w:t>
      </w:r>
      <w:r w:rsidR="001B276A" w:rsidRPr="00CF64D4">
        <w:rPr>
          <w:rFonts w:ascii="Calibri" w:eastAsia="Calibri" w:hAnsi="Calibri" w:cs="Calibri"/>
          <w:kern w:val="0"/>
          <w14:ligatures w14:val="none"/>
        </w:rPr>
        <w:t>. godine</w:t>
      </w:r>
      <w:r w:rsidR="00642A9B" w:rsidRPr="00CF64D4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>prema Odluci o minimalnim financijskim standardima, kriterijima i mjerilima za financiranje rashoda javnih vatrogasnih postrojbi u 202</w:t>
      </w:r>
      <w:r w:rsidRPr="00CF64D4">
        <w:rPr>
          <w:rFonts w:ascii="Calibri" w:eastAsia="Calibri" w:hAnsi="Calibri" w:cs="Calibri"/>
          <w:kern w:val="0"/>
          <w14:ligatures w14:val="none"/>
        </w:rPr>
        <w:t>5</w:t>
      </w:r>
      <w:r w:rsidR="005A4CC2" w:rsidRPr="00CF64D4">
        <w:rPr>
          <w:rFonts w:ascii="Calibri" w:eastAsia="Calibri" w:hAnsi="Calibri" w:cs="Calibri"/>
          <w:kern w:val="0"/>
          <w14:ligatures w14:val="none"/>
        </w:rPr>
        <w:t>. godini</w:t>
      </w:r>
      <w:r w:rsidRPr="00CF64D4">
        <w:rPr>
          <w:rFonts w:ascii="Calibri" w:eastAsia="Calibri" w:hAnsi="Calibri" w:cs="Calibri"/>
          <w:kern w:val="0"/>
          <w14:ligatures w14:val="none"/>
        </w:rPr>
        <w:t>.</w:t>
      </w:r>
    </w:p>
    <w:p w14:paraId="40610736" w14:textId="77777777" w:rsidR="00433C3F" w:rsidRPr="004064EF" w:rsidRDefault="00433C3F" w:rsidP="00433C3F">
      <w:pPr>
        <w:tabs>
          <w:tab w:val="left" w:pos="709"/>
        </w:tabs>
        <w:jc w:val="both"/>
        <w:rPr>
          <w:rFonts w:ascii="Calibri" w:eastAsia="Calibri" w:hAnsi="Calibri" w:cs="Calibri"/>
          <w:color w:val="47D459" w:themeColor="accent3" w:themeTint="99"/>
          <w:kern w:val="0"/>
          <w:sz w:val="24"/>
          <w:szCs w:val="24"/>
          <w14:ligatures w14:val="none"/>
        </w:rPr>
      </w:pPr>
    </w:p>
    <w:p w14:paraId="509EFB59" w14:textId="20C04084" w:rsidR="00BA782D" w:rsidRPr="005A04E1" w:rsidRDefault="00BA782D" w:rsidP="004E79BE">
      <w:pPr>
        <w:pStyle w:val="Odlomakpopisa"/>
        <w:spacing w:before="40" w:after="160"/>
        <w:rPr>
          <w:rFonts w:ascii="Calibri" w:eastAsia="Cambria" w:hAnsi="Calibri" w:cs="Calibri"/>
          <w:b/>
          <w:kern w:val="20"/>
          <w:lang w:eastAsia="hr-HR"/>
          <w14:ligatures w14:val="none"/>
        </w:rPr>
      </w:pPr>
      <w:r w:rsidRPr="005A04E1">
        <w:rPr>
          <w:rFonts w:ascii="Calibri" w:eastAsia="Cambria" w:hAnsi="Calibri" w:cs="Calibri"/>
          <w:b/>
          <w:kern w:val="20"/>
          <w:lang w:eastAsia="hr-HR"/>
          <w14:ligatures w14:val="none"/>
        </w:rPr>
        <w:t>Rashodi i izdaci</w:t>
      </w:r>
    </w:p>
    <w:p w14:paraId="33C458FF" w14:textId="5B7B6592" w:rsidR="00F40DEF" w:rsidRPr="005A04E1" w:rsidRDefault="004E79BE" w:rsidP="004E79BE">
      <w:pPr>
        <w:tabs>
          <w:tab w:val="left" w:pos="709"/>
        </w:tabs>
        <w:spacing w:after="80" w:line="288" w:lineRule="auto"/>
        <w:jc w:val="both"/>
        <w:rPr>
          <w:rFonts w:ascii="Calibri" w:eastAsia="Cambria" w:hAnsi="Calibri" w:cs="Calibri"/>
          <w:bCs/>
          <w:kern w:val="20"/>
          <w:lang w:eastAsia="hr-HR"/>
          <w14:ligatures w14:val="none"/>
        </w:rPr>
      </w:pPr>
      <w:r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             </w:t>
      </w:r>
      <w:r w:rsidR="00F40DEF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Ukupni rashodi </w:t>
      </w:r>
      <w:r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>JVP</w:t>
      </w:r>
      <w:r w:rsidR="00F40DEF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Pazin za 202</w:t>
      </w:r>
      <w:r w:rsidR="00782B4E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>6</w:t>
      </w:r>
      <w:r w:rsidR="00F40DEF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>. godinu planiraju su u iznosu od 1.</w:t>
      </w:r>
      <w:r w:rsidR="00782B4E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>469.619,00</w:t>
      </w:r>
      <w:r w:rsidR="00F40DEF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782B4E" w:rsidRPr="005A04E1">
        <w:rPr>
          <w:rFonts w:ascii="Calibri" w:eastAsia="Cambria" w:hAnsi="Calibri" w:cs="Calibri"/>
          <w:bCs/>
          <w:kern w:val="20"/>
          <w:lang w:eastAsia="hr-HR"/>
          <w14:ligatures w14:val="none"/>
        </w:rPr>
        <w:t>eura što je više u odnosu na planirane rashode za 2025. godinu za 22,87%.</w:t>
      </w: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576"/>
        <w:gridCol w:w="2732"/>
        <w:gridCol w:w="1184"/>
        <w:gridCol w:w="1287"/>
        <w:gridCol w:w="1287"/>
        <w:gridCol w:w="1287"/>
        <w:gridCol w:w="1287"/>
      </w:tblGrid>
      <w:tr w:rsidR="005A04E1" w:rsidRPr="006526DB" w14:paraId="354CCF87" w14:textId="77777777" w:rsidTr="00BA782D">
        <w:trPr>
          <w:tblHeader/>
        </w:trPr>
        <w:tc>
          <w:tcPr>
            <w:tcW w:w="3308" w:type="dxa"/>
            <w:gridSpan w:val="2"/>
            <w:shd w:val="clear" w:color="auto" w:fill="DAE9F7" w:themeFill="text2" w:themeFillTint="1A"/>
            <w:vAlign w:val="center"/>
          </w:tcPr>
          <w:p w14:paraId="46B933AF" w14:textId="77777777" w:rsidR="005A04E1" w:rsidRPr="00412281" w:rsidRDefault="005A04E1" w:rsidP="005A04E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184" w:type="dxa"/>
            <w:shd w:val="clear" w:color="auto" w:fill="DAE9F7" w:themeFill="text2" w:themeFillTint="1A"/>
            <w:vAlign w:val="center"/>
          </w:tcPr>
          <w:p w14:paraId="4A00A308" w14:textId="15845CF8" w:rsidR="005A04E1" w:rsidRPr="00412281" w:rsidRDefault="005A04E1" w:rsidP="005A04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Izvršenje 2024.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157B374F" w14:textId="22C6C4A5" w:rsidR="005A04E1" w:rsidRPr="00412281" w:rsidRDefault="005A04E1" w:rsidP="005A04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Tekući plan 2025.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33059D87" w14:textId="52DA672D" w:rsidR="005A04E1" w:rsidRPr="00412281" w:rsidRDefault="005A04E1" w:rsidP="005A04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        2026.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797916FC" w14:textId="7D342685" w:rsidR="005A04E1" w:rsidRPr="00412281" w:rsidRDefault="005A04E1" w:rsidP="005A04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2027.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3573C4AC" w14:textId="0325B827" w:rsidR="005A04E1" w:rsidRPr="00412281" w:rsidRDefault="005A04E1" w:rsidP="005A04E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 xml:space="preserve">Projekcija 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br/>
              <w:t>2028.</w:t>
            </w:r>
          </w:p>
        </w:tc>
      </w:tr>
      <w:tr w:rsidR="00115331" w:rsidRPr="006526DB" w14:paraId="3A3ECF6C" w14:textId="77777777" w:rsidTr="0040111B">
        <w:tc>
          <w:tcPr>
            <w:tcW w:w="576" w:type="dxa"/>
            <w:shd w:val="clear" w:color="auto" w:fill="C1E4F5" w:themeFill="accent1" w:themeFillTint="33"/>
            <w:vAlign w:val="center"/>
          </w:tcPr>
          <w:p w14:paraId="19894693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32" w:type="dxa"/>
            <w:shd w:val="clear" w:color="auto" w:fill="C1E4F5" w:themeFill="accent1" w:themeFillTint="33"/>
          </w:tcPr>
          <w:p w14:paraId="42652595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1184" w:type="dxa"/>
            <w:shd w:val="clear" w:color="auto" w:fill="C1E4F5" w:themeFill="accent1" w:themeFillTint="33"/>
            <w:vAlign w:val="center"/>
          </w:tcPr>
          <w:p w14:paraId="3D5F971A" w14:textId="6EA88F9D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994.992,50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17348F59" w14:textId="627D8838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1.202.172,00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566C0712" w14:textId="7D741483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1.469.619,00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09583128" w14:textId="4F680036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1.464.024,00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1762896D" w14:textId="63DCEDEF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1.457.764,00</w:t>
            </w:r>
          </w:p>
        </w:tc>
      </w:tr>
      <w:tr w:rsidR="00115331" w:rsidRPr="006526DB" w14:paraId="358D8EBC" w14:textId="77777777" w:rsidTr="008D5765">
        <w:tc>
          <w:tcPr>
            <w:tcW w:w="576" w:type="dxa"/>
            <w:shd w:val="clear" w:color="auto" w:fill="DAE9F7" w:themeFill="text2" w:themeFillTint="1A"/>
            <w:vAlign w:val="center"/>
          </w:tcPr>
          <w:p w14:paraId="16A83E40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732" w:type="dxa"/>
            <w:shd w:val="clear" w:color="auto" w:fill="DAE9F7" w:themeFill="text2" w:themeFillTint="1A"/>
          </w:tcPr>
          <w:p w14:paraId="4F68D2D3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184" w:type="dxa"/>
            <w:shd w:val="clear" w:color="auto" w:fill="C1E4F5" w:themeFill="accent1" w:themeFillTint="33"/>
            <w:vAlign w:val="center"/>
          </w:tcPr>
          <w:p w14:paraId="036CBDA0" w14:textId="5697EEF5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986.896,50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7DB355D9" w14:textId="11889E6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1.190.772,00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63F164E9" w14:textId="25887D6A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1.463.104,00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3EB91AE2" w14:textId="36D76529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1.464.024,00</w:t>
            </w:r>
          </w:p>
        </w:tc>
        <w:tc>
          <w:tcPr>
            <w:tcW w:w="1287" w:type="dxa"/>
            <w:shd w:val="clear" w:color="auto" w:fill="C1E4F5" w:themeFill="accent1" w:themeFillTint="33"/>
            <w:vAlign w:val="center"/>
          </w:tcPr>
          <w:p w14:paraId="5E491A94" w14:textId="32F119AA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1.457.764,00</w:t>
            </w:r>
          </w:p>
        </w:tc>
      </w:tr>
      <w:tr w:rsidR="00115331" w:rsidRPr="006526DB" w14:paraId="5CD729E4" w14:textId="77777777" w:rsidTr="005A04E1">
        <w:tc>
          <w:tcPr>
            <w:tcW w:w="576" w:type="dxa"/>
            <w:vAlign w:val="center"/>
          </w:tcPr>
          <w:p w14:paraId="12A99C83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32" w:type="dxa"/>
          </w:tcPr>
          <w:p w14:paraId="0FE61BBE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184" w:type="dxa"/>
            <w:vAlign w:val="center"/>
          </w:tcPr>
          <w:p w14:paraId="09C30CD0" w14:textId="0CE8CF96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829.338,51</w:t>
            </w:r>
          </w:p>
        </w:tc>
        <w:tc>
          <w:tcPr>
            <w:tcW w:w="1287" w:type="dxa"/>
            <w:vAlign w:val="center"/>
          </w:tcPr>
          <w:p w14:paraId="1ACF314D" w14:textId="22E06BCE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1.030.338,00</w:t>
            </w:r>
          </w:p>
        </w:tc>
        <w:tc>
          <w:tcPr>
            <w:tcW w:w="1287" w:type="dxa"/>
            <w:vAlign w:val="center"/>
          </w:tcPr>
          <w:p w14:paraId="19A3111F" w14:textId="5992074D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1.297.699,00</w:t>
            </w:r>
          </w:p>
        </w:tc>
        <w:tc>
          <w:tcPr>
            <w:tcW w:w="1287" w:type="dxa"/>
            <w:vAlign w:val="center"/>
          </w:tcPr>
          <w:p w14:paraId="1FD483F1" w14:textId="6DA37233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1.309.619,00</w:t>
            </w:r>
          </w:p>
        </w:tc>
        <w:tc>
          <w:tcPr>
            <w:tcW w:w="1287" w:type="dxa"/>
            <w:vAlign w:val="center"/>
          </w:tcPr>
          <w:p w14:paraId="36D67870" w14:textId="4B7CE75C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EE0000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1.303.359,00</w:t>
            </w:r>
          </w:p>
        </w:tc>
      </w:tr>
      <w:tr w:rsidR="00115331" w:rsidRPr="006526DB" w14:paraId="17EE3A2B" w14:textId="77777777" w:rsidTr="0040111B">
        <w:tc>
          <w:tcPr>
            <w:tcW w:w="576" w:type="dxa"/>
            <w:vAlign w:val="center"/>
          </w:tcPr>
          <w:p w14:paraId="456EFB6D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32" w:type="dxa"/>
          </w:tcPr>
          <w:p w14:paraId="4DB05824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Materijalni rashodi</w:t>
            </w:r>
          </w:p>
        </w:tc>
        <w:tc>
          <w:tcPr>
            <w:tcW w:w="1184" w:type="dxa"/>
            <w:vAlign w:val="center"/>
          </w:tcPr>
          <w:p w14:paraId="01324B3A" w14:textId="6CC01858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157.557,99</w:t>
            </w:r>
          </w:p>
        </w:tc>
        <w:tc>
          <w:tcPr>
            <w:tcW w:w="1287" w:type="dxa"/>
            <w:vAlign w:val="center"/>
          </w:tcPr>
          <w:p w14:paraId="017CA400" w14:textId="6025263E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160.434,00</w:t>
            </w:r>
          </w:p>
        </w:tc>
        <w:tc>
          <w:tcPr>
            <w:tcW w:w="1287" w:type="dxa"/>
            <w:vAlign w:val="center"/>
          </w:tcPr>
          <w:p w14:paraId="25AC42C2" w14:textId="0180F08C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165.405,00</w:t>
            </w:r>
          </w:p>
        </w:tc>
        <w:tc>
          <w:tcPr>
            <w:tcW w:w="1287" w:type="dxa"/>
            <w:vAlign w:val="center"/>
          </w:tcPr>
          <w:p w14:paraId="5C89D8A3" w14:textId="015712D0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154.405,00</w:t>
            </w:r>
          </w:p>
        </w:tc>
        <w:tc>
          <w:tcPr>
            <w:tcW w:w="1287" w:type="dxa"/>
            <w:vAlign w:val="center"/>
          </w:tcPr>
          <w:p w14:paraId="2F48D3B3" w14:textId="43294EFA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154.405,00</w:t>
            </w:r>
          </w:p>
        </w:tc>
      </w:tr>
      <w:tr w:rsidR="00115331" w:rsidRPr="006526DB" w14:paraId="7766EE62" w14:textId="77777777" w:rsidTr="0040111B">
        <w:tc>
          <w:tcPr>
            <w:tcW w:w="576" w:type="dxa"/>
            <w:shd w:val="clear" w:color="auto" w:fill="DAE9F7" w:themeFill="text2" w:themeFillTint="1A"/>
            <w:vAlign w:val="center"/>
          </w:tcPr>
          <w:p w14:paraId="293A49AE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4" w:name="_Hlk212623159"/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732" w:type="dxa"/>
            <w:shd w:val="clear" w:color="auto" w:fill="DAE9F7" w:themeFill="text2" w:themeFillTint="1A"/>
          </w:tcPr>
          <w:p w14:paraId="3C296BAE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4" w:type="dxa"/>
            <w:shd w:val="clear" w:color="auto" w:fill="DAE9F7" w:themeFill="text2" w:themeFillTint="1A"/>
            <w:vAlign w:val="center"/>
          </w:tcPr>
          <w:p w14:paraId="1C14D964" w14:textId="58C1F73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8.096,00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66E4895F" w14:textId="247B58C3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11.400,00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6876FC9E" w14:textId="4BD8A970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6.515,00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37C623F3" w14:textId="7777777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7" w:type="dxa"/>
            <w:shd w:val="clear" w:color="auto" w:fill="DAE9F7" w:themeFill="text2" w:themeFillTint="1A"/>
            <w:vAlign w:val="center"/>
          </w:tcPr>
          <w:p w14:paraId="475DDFFE" w14:textId="7777777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bookmarkEnd w:id="14"/>
      <w:tr w:rsidR="00115331" w:rsidRPr="006526DB" w14:paraId="692B5E87" w14:textId="77777777" w:rsidTr="00115331">
        <w:tc>
          <w:tcPr>
            <w:tcW w:w="576" w:type="dxa"/>
            <w:vAlign w:val="center"/>
          </w:tcPr>
          <w:p w14:paraId="42D42102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732" w:type="dxa"/>
          </w:tcPr>
          <w:p w14:paraId="5F0329DC" w14:textId="77777777" w:rsidR="00115331" w:rsidRPr="00412281" w:rsidRDefault="00115331" w:rsidP="001153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184" w:type="dxa"/>
            <w:vAlign w:val="center"/>
          </w:tcPr>
          <w:p w14:paraId="1769B87D" w14:textId="6F8631CF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8.096,00</w:t>
            </w:r>
          </w:p>
        </w:tc>
        <w:tc>
          <w:tcPr>
            <w:tcW w:w="1287" w:type="dxa"/>
            <w:vAlign w:val="center"/>
          </w:tcPr>
          <w:p w14:paraId="4DD74589" w14:textId="304B3A3E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11.400,00</w:t>
            </w:r>
          </w:p>
        </w:tc>
        <w:tc>
          <w:tcPr>
            <w:tcW w:w="1287" w:type="dxa"/>
            <w:vAlign w:val="center"/>
          </w:tcPr>
          <w:p w14:paraId="56938677" w14:textId="72302FB1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6.515,00</w:t>
            </w:r>
          </w:p>
        </w:tc>
        <w:tc>
          <w:tcPr>
            <w:tcW w:w="1287" w:type="dxa"/>
            <w:vAlign w:val="center"/>
          </w:tcPr>
          <w:p w14:paraId="749A5A12" w14:textId="7777777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87" w:type="dxa"/>
            <w:vAlign w:val="center"/>
          </w:tcPr>
          <w:p w14:paraId="607E5262" w14:textId="77777777" w:rsidR="00115331" w:rsidRPr="00412281" w:rsidRDefault="00115331" w:rsidP="0011533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14:paraId="52E9D03E" w14:textId="77777777" w:rsidR="003E5FC0" w:rsidRPr="006526DB" w:rsidRDefault="003E5FC0" w:rsidP="00FF3239">
      <w:pPr>
        <w:spacing w:before="40" w:line="288" w:lineRule="auto"/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</w:pPr>
    </w:p>
    <w:p w14:paraId="57A262FC" w14:textId="746CE218" w:rsidR="005C1AD0" w:rsidRPr="00A86B07" w:rsidRDefault="00CF0EFC" w:rsidP="00D47761">
      <w:pPr>
        <w:ind w:firstLine="708"/>
        <w:jc w:val="both"/>
        <w:rPr>
          <w:rFonts w:ascii="Calibri" w:eastAsia="Times New Roman" w:hAnsi="Calibri" w:cs="Calibri"/>
        </w:rPr>
      </w:pPr>
      <w:r w:rsidRPr="00CF0EFC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Skupina </w:t>
      </w:r>
      <w:r w:rsidR="00A805CE" w:rsidRPr="00CF0EFC"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31 </w:t>
      </w:r>
      <w:r>
        <w:rPr>
          <w:rFonts w:ascii="Calibri" w:eastAsia="Cambria" w:hAnsi="Calibri" w:cs="Calibri"/>
          <w:b/>
          <w:kern w:val="20"/>
          <w:lang w:eastAsia="hr-HR"/>
          <w14:ligatures w14:val="none"/>
        </w:rPr>
        <w:t xml:space="preserve">- </w:t>
      </w:r>
      <w:r w:rsidR="00A805CE" w:rsidRPr="00CF0EFC">
        <w:rPr>
          <w:rFonts w:ascii="Calibri" w:eastAsia="Cambria" w:hAnsi="Calibri" w:cs="Calibri"/>
          <w:b/>
          <w:kern w:val="20"/>
          <w:lang w:eastAsia="hr-HR"/>
          <w14:ligatures w14:val="none"/>
        </w:rPr>
        <w:t>Rashodi za zaposlene</w:t>
      </w:r>
      <w:r w:rsidR="00A805CE" w:rsidRPr="00CF0EFC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 planiraju se u iznosu od </w:t>
      </w:r>
      <w:r w:rsidRPr="00CF0EFC">
        <w:rPr>
          <w:rFonts w:ascii="Calibri" w:hAnsi="Calibri" w:cs="Calibri"/>
          <w:sz w:val="20"/>
          <w:szCs w:val="20"/>
        </w:rPr>
        <w:t xml:space="preserve">1.297.699,00 </w:t>
      </w:r>
      <w:r w:rsidR="00433C3F" w:rsidRPr="00CF0EFC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="00DD24A2" w:rsidRPr="00CF0EFC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i iznose</w:t>
      </w:r>
      <w:r w:rsidR="006648F0" w:rsidRPr="00CF0EFC">
        <w:rPr>
          <w:rFonts w:ascii="Calibri" w:eastAsia="Calibri" w:hAnsi="Calibri" w:cs="Calibri"/>
          <w:kern w:val="0"/>
          <w14:ligatures w14:val="none"/>
        </w:rPr>
        <w:t xml:space="preserve"> 8</w:t>
      </w:r>
      <w:r w:rsidRPr="00CF0EFC">
        <w:rPr>
          <w:rFonts w:ascii="Calibri" w:eastAsia="Calibri" w:hAnsi="Calibri" w:cs="Calibri"/>
          <w:kern w:val="0"/>
          <w14:ligatures w14:val="none"/>
        </w:rPr>
        <w:t>8,30</w:t>
      </w:r>
      <w:r w:rsidR="006648F0" w:rsidRPr="00CF0EFC">
        <w:rPr>
          <w:rFonts w:ascii="Calibri" w:eastAsia="Calibri" w:hAnsi="Calibri" w:cs="Calibri"/>
          <w:kern w:val="0"/>
          <w14:ligatures w14:val="none"/>
        </w:rPr>
        <w:t>% ukupno planiranih rashoda</w:t>
      </w:r>
      <w:bookmarkStart w:id="15" w:name="_Hlk179809403"/>
      <w:r w:rsidR="006648F0" w:rsidRPr="00CF0EFC">
        <w:rPr>
          <w:rFonts w:ascii="Calibri" w:eastAsia="Calibri" w:hAnsi="Calibri" w:cs="Calibri"/>
          <w:kern w:val="0"/>
          <w14:ligatures w14:val="none"/>
        </w:rPr>
        <w:t>.</w:t>
      </w:r>
      <w:r>
        <w:rPr>
          <w:rFonts w:ascii="Calibri" w:eastAsia="Calibri" w:hAnsi="Calibri" w:cs="Calibri"/>
          <w:kern w:val="0"/>
          <w14:ligatures w14:val="none"/>
        </w:rPr>
        <w:t xml:space="preserve"> Od tog iznosa </w:t>
      </w:r>
      <w:r w:rsidR="00C30747" w:rsidRPr="00C30747">
        <w:rPr>
          <w:rFonts w:ascii="Calibri" w:eastAsia="Calibri" w:hAnsi="Calibri" w:cs="Calibri"/>
          <w:kern w:val="0"/>
          <w14:ligatures w14:val="none"/>
        </w:rPr>
        <w:t xml:space="preserve">41% financira se iz </w:t>
      </w:r>
      <w:r w:rsidRPr="00C30747">
        <w:rPr>
          <w:rFonts w:ascii="Calibri" w:eastAsia="Calibri" w:hAnsi="Calibri" w:cs="Calibri"/>
          <w:kern w:val="0"/>
          <w14:ligatures w14:val="none"/>
        </w:rPr>
        <w:t xml:space="preserve">pomoći </w:t>
      </w:r>
      <w:r>
        <w:rPr>
          <w:rFonts w:ascii="Calibri" w:hAnsi="Calibri" w:cs="Calibri"/>
        </w:rPr>
        <w:t>izravnanja za decentralizirane funkcije vatrogastva</w:t>
      </w:r>
      <w:r w:rsidR="00C30747">
        <w:rPr>
          <w:rFonts w:ascii="Calibri" w:hAnsi="Calibri" w:cs="Calibri"/>
        </w:rPr>
        <w:t xml:space="preserve"> dok se ostali iznos financira iz nadležnog proračuna i proračuna Općina. </w:t>
      </w:r>
      <w:r w:rsidR="007546B4" w:rsidRPr="007546B4">
        <w:rPr>
          <w:rFonts w:ascii="Calibri" w:eastAsia="Times New Roman" w:hAnsi="Calibri" w:cs="Calibri"/>
        </w:rPr>
        <w:lastRenderedPageBreak/>
        <w:t>Obuhvaćaju bruto plaće, doprinose na plaće i ostale rashode za zaposlene</w:t>
      </w:r>
      <w:r w:rsidR="007546B4" w:rsidRPr="00A86B07">
        <w:rPr>
          <w:rFonts w:ascii="Calibri" w:eastAsia="Times New Roman" w:hAnsi="Calibri" w:cs="Calibri"/>
        </w:rPr>
        <w:t xml:space="preserve">. </w:t>
      </w:r>
      <w:r w:rsidR="00EA47B3" w:rsidRPr="00A86B07">
        <w:rPr>
          <w:rFonts w:ascii="Calibri" w:eastAsia="Times New Roman" w:hAnsi="Calibri" w:cs="Calibri"/>
        </w:rPr>
        <w:t xml:space="preserve">U odnosu na 2025. godinu </w:t>
      </w:r>
      <w:r w:rsidR="00950BD3" w:rsidRPr="00A86B07">
        <w:rPr>
          <w:rFonts w:ascii="Calibri" w:eastAsia="Times New Roman" w:hAnsi="Calibri" w:cs="Calibri"/>
        </w:rPr>
        <w:t>rashodi za bruto plaće</w:t>
      </w:r>
      <w:r w:rsidR="00EA47B3" w:rsidRPr="00A86B07">
        <w:rPr>
          <w:rFonts w:ascii="Calibri" w:eastAsia="Times New Roman" w:hAnsi="Calibri" w:cs="Calibri"/>
        </w:rPr>
        <w:t xml:space="preserve"> p</w:t>
      </w:r>
      <w:r w:rsidR="00D47761" w:rsidRPr="00A86B07">
        <w:rPr>
          <w:rFonts w:ascii="Calibri" w:eastAsia="Times New Roman" w:hAnsi="Calibri" w:cs="Calibri"/>
        </w:rPr>
        <w:t xml:space="preserve">laniraju se za </w:t>
      </w:r>
      <w:r w:rsidR="00950BD3" w:rsidRPr="00A86B07">
        <w:rPr>
          <w:rFonts w:ascii="Calibri" w:eastAsia="Times New Roman" w:hAnsi="Calibri" w:cs="Calibri"/>
        </w:rPr>
        <w:t>29,16</w:t>
      </w:r>
      <w:r w:rsidR="00EA47B3" w:rsidRPr="00A86B07">
        <w:rPr>
          <w:rFonts w:ascii="Calibri" w:eastAsia="Times New Roman" w:hAnsi="Calibri" w:cs="Calibri"/>
        </w:rPr>
        <w:t>%</w:t>
      </w:r>
      <w:r w:rsidR="00D47761" w:rsidRPr="00A86B07">
        <w:rPr>
          <w:rFonts w:ascii="Calibri" w:eastAsia="Times New Roman" w:hAnsi="Calibri" w:cs="Calibri"/>
        </w:rPr>
        <w:t xml:space="preserve"> više </w:t>
      </w:r>
      <w:r w:rsidR="00EA47B3" w:rsidRPr="00A86B07">
        <w:rPr>
          <w:rFonts w:ascii="Calibri" w:eastAsia="Times New Roman" w:hAnsi="Calibri" w:cs="Calibri"/>
        </w:rPr>
        <w:t xml:space="preserve">što je uglavnom rezultat primjene novog Kolektivnog ugovora </w:t>
      </w:r>
      <w:r w:rsidR="00D47761" w:rsidRPr="00A86B07">
        <w:rPr>
          <w:rFonts w:ascii="Calibri" w:eastAsia="Times New Roman" w:hAnsi="Calibri" w:cs="Calibri"/>
        </w:rPr>
        <w:t xml:space="preserve">te  </w:t>
      </w:r>
      <w:bookmarkStart w:id="16" w:name="_Hlk213321749"/>
      <w:r w:rsidR="00D47761" w:rsidRPr="00A86B07">
        <w:rPr>
          <w:rFonts w:ascii="Calibri" w:eastAsia="Times New Roman" w:hAnsi="Calibri" w:cs="Calibri"/>
        </w:rPr>
        <w:t xml:space="preserve">nove </w:t>
      </w:r>
      <w:r w:rsidR="00EA47B3" w:rsidRPr="00A86B07">
        <w:rPr>
          <w:rFonts w:ascii="Calibri" w:eastAsia="Times New Roman" w:hAnsi="Calibri" w:cs="Calibri"/>
        </w:rPr>
        <w:t xml:space="preserve">osnovice </w:t>
      </w:r>
      <w:r w:rsidR="00EA47B3" w:rsidRPr="00A86B07">
        <w:rPr>
          <w:rFonts w:ascii="Calibri" w:hAnsi="Calibri" w:cs="Calibri"/>
          <w:color w:val="000000" w:themeColor="text1"/>
          <w:shd w:val="clear" w:color="auto" w:fill="FFFFFF"/>
        </w:rPr>
        <w:t>za izračun plaće državnih službenika i namještenika</w:t>
      </w:r>
      <w:r w:rsidR="00EA47B3" w:rsidRPr="00A86B07">
        <w:rPr>
          <w:rFonts w:ascii="Calibri" w:eastAsia="Times New Roman" w:hAnsi="Calibri" w:cs="Calibri"/>
        </w:rPr>
        <w:t>.</w:t>
      </w:r>
      <w:r w:rsidR="00EA47B3" w:rsidRPr="00A86B07">
        <w:rPr>
          <w:rFonts w:ascii="Calibri" w:eastAsia="Calibri" w:hAnsi="Calibri" w:cs="Calibri"/>
        </w:rPr>
        <w:t xml:space="preserve"> </w:t>
      </w:r>
    </w:p>
    <w:p w14:paraId="08679590" w14:textId="77777777" w:rsidR="004E79BE" w:rsidRPr="00A86B07" w:rsidRDefault="004E79BE" w:rsidP="00AB0101">
      <w:pPr>
        <w:ind w:firstLine="708"/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</w:p>
    <w:bookmarkEnd w:id="15"/>
    <w:bookmarkEnd w:id="16"/>
    <w:p w14:paraId="2EE2E6F5" w14:textId="21475FDD" w:rsidR="00AB0101" w:rsidRPr="00153062" w:rsidRDefault="004E79BE" w:rsidP="004E79BE">
      <w:pPr>
        <w:tabs>
          <w:tab w:val="left" w:pos="709"/>
        </w:tabs>
        <w:jc w:val="both"/>
        <w:rPr>
          <w:rFonts w:ascii="Calibri" w:eastAsia="Calibri" w:hAnsi="Calibri" w:cs="Calibri"/>
          <w:color w:val="000000" w:themeColor="text1"/>
          <w:kern w:val="0"/>
          <w14:ligatures w14:val="none"/>
        </w:rPr>
      </w:pPr>
      <w:r w:rsidRPr="00153062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              </w:t>
      </w:r>
      <w:r w:rsidR="005C1AD0" w:rsidRPr="00153062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Ostali rashodi planiraju se prema važećim uvjetima iz Kolektivnog ugovora kao što su  </w:t>
      </w:r>
      <w:r w:rsidR="005C1AD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naknade za troškove prehrane </w:t>
      </w:r>
      <w:r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zaposlenika</w:t>
      </w:r>
      <w:r w:rsidR="005C1AD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, jubilarne nagrade, regres za godišnji odmor, dar djeteta i drugo</w:t>
      </w:r>
      <w:r w:rsidR="003C7EBE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. Najviše</w:t>
      </w:r>
      <w:r w:rsidR="005C1AD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sredstava planira se izdvojiti za</w:t>
      </w:r>
      <w:r w:rsidR="006648F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otpremnine </w:t>
      </w:r>
      <w:r w:rsidR="003C7EBE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zaposlenicima koji odlaze u mirovinu </w:t>
      </w:r>
      <w:r w:rsidR="006648F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(</w:t>
      </w:r>
      <w:r w:rsidR="00153062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dvije</w:t>
      </w:r>
      <w:r w:rsidR="006648F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otpremnin</w:t>
      </w:r>
      <w:r w:rsidR="00AB0101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>e</w:t>
      </w:r>
      <w:r w:rsidR="006648F0" w:rsidRPr="00153062">
        <w:rPr>
          <w:rFonts w:ascii="Calibri" w:eastAsia="Calibri" w:hAnsi="Calibri" w:cs="Calibri"/>
          <w:color w:val="000000" w:themeColor="text1"/>
          <w:kern w:val="0"/>
          <w14:ligatures w14:val="none"/>
        </w:rPr>
        <w:t xml:space="preserve"> za profesionalne vatrogasce sukladno Zakonu o vatrogastvu). </w:t>
      </w:r>
    </w:p>
    <w:p w14:paraId="3613B6CA" w14:textId="77777777" w:rsidR="0004794F" w:rsidRPr="006526DB" w:rsidRDefault="0004794F" w:rsidP="00555561">
      <w:pPr>
        <w:jc w:val="both"/>
        <w:rPr>
          <w:rFonts w:ascii="Calibri" w:eastAsia="Calibri" w:hAnsi="Calibri" w:cs="Calibri"/>
          <w:color w:val="EE0000"/>
          <w:kern w:val="0"/>
          <w14:ligatures w14:val="none"/>
        </w:rPr>
      </w:pPr>
    </w:p>
    <w:p w14:paraId="71C93C0A" w14:textId="77777777" w:rsidR="00C1459B" w:rsidRPr="00C1459B" w:rsidRDefault="00A805CE" w:rsidP="008F756C">
      <w:pPr>
        <w:tabs>
          <w:tab w:val="left" w:pos="709"/>
        </w:tabs>
        <w:jc w:val="both"/>
        <w:rPr>
          <w:rFonts w:ascii="Calibri" w:hAnsi="Calibri" w:cs="Calibri"/>
        </w:rPr>
      </w:pPr>
      <w:r w:rsidRPr="006526DB"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  <w:tab/>
      </w:r>
      <w:r w:rsidR="00B74963"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Skupina </w:t>
      </w:r>
      <w:r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32 </w:t>
      </w:r>
      <w:r w:rsidR="00B74963"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- </w:t>
      </w:r>
      <w:r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 Materijalni rashodi</w:t>
      </w:r>
      <w:r w:rsidRPr="00B74963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   </w:t>
      </w:r>
      <w:r w:rsidRPr="006F37B9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planiraju se u iznosu od </w:t>
      </w:r>
      <w:r w:rsidR="006F37B9" w:rsidRPr="006F37B9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165.405,00 </w:t>
      </w:r>
      <w:r w:rsidR="00433C3F" w:rsidRPr="00FA0289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Pr="00FA0289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.  </w:t>
      </w:r>
      <w:r w:rsidR="004E48D0" w:rsidRPr="00FA0289">
        <w:rPr>
          <w:rFonts w:ascii="Calibri" w:eastAsia="Cambria" w:hAnsi="Calibri" w:cs="Calibri"/>
          <w:bCs/>
          <w:kern w:val="20"/>
          <w:lang w:eastAsia="hr-HR"/>
          <w14:ligatures w14:val="none"/>
        </w:rPr>
        <w:t>Naknade</w:t>
      </w:r>
      <w:r w:rsidR="00555561" w:rsidRPr="00FA0289">
        <w:rPr>
          <w:rFonts w:ascii="Calibri" w:hAnsi="Calibri" w:cs="Calibri"/>
        </w:rPr>
        <w:t xml:space="preserve"> troškova zaposlenima </w:t>
      </w:r>
      <w:r w:rsidR="004E48D0" w:rsidRPr="00FA0289">
        <w:rPr>
          <w:rFonts w:ascii="Calibri" w:hAnsi="Calibri" w:cs="Calibri"/>
        </w:rPr>
        <w:t>planiraju se u iznosu od</w:t>
      </w:r>
      <w:r w:rsidR="00555561" w:rsidRPr="00FA0289">
        <w:rPr>
          <w:rFonts w:ascii="Calibri" w:hAnsi="Calibri" w:cs="Calibri"/>
        </w:rPr>
        <w:t xml:space="preserve"> </w:t>
      </w:r>
      <w:r w:rsidR="00B1350E" w:rsidRPr="00FA0289">
        <w:rPr>
          <w:rFonts w:ascii="Calibri" w:hAnsi="Calibri" w:cs="Calibri"/>
        </w:rPr>
        <w:t xml:space="preserve">40.500,00 </w:t>
      </w:r>
      <w:r w:rsidR="00433C3F" w:rsidRPr="00FA0289">
        <w:rPr>
          <w:rFonts w:ascii="Calibri" w:hAnsi="Calibri" w:cs="Calibri"/>
        </w:rPr>
        <w:t>eura</w:t>
      </w:r>
      <w:r w:rsidR="004E48D0" w:rsidRPr="00FA0289">
        <w:rPr>
          <w:rFonts w:ascii="Calibri" w:hAnsi="Calibri" w:cs="Calibri"/>
        </w:rPr>
        <w:t xml:space="preserve">. Obuhvaćaju </w:t>
      </w:r>
      <w:r w:rsidR="00B1350E" w:rsidRPr="00FA0289">
        <w:rPr>
          <w:rFonts w:ascii="Calibri" w:hAnsi="Calibri" w:cs="Calibri"/>
        </w:rPr>
        <w:t xml:space="preserve"> </w:t>
      </w:r>
      <w:r w:rsidR="004E48D0" w:rsidRPr="00FA0289">
        <w:rPr>
          <w:rFonts w:ascii="Calibri" w:hAnsi="Calibri" w:cs="Calibri"/>
        </w:rPr>
        <w:t>naknade za prijevoz, službena putovanja i stručno usavršavanje zaposlenika od kojih je najveća stavka naknada za prijevoz u iznosu od 29.000,00 eura.</w:t>
      </w:r>
      <w:r w:rsidR="00A87F13" w:rsidRPr="00FA0289">
        <w:rPr>
          <w:rFonts w:ascii="Calibri" w:hAnsi="Calibri" w:cs="Calibri"/>
        </w:rPr>
        <w:t xml:space="preserve"> Za stručno usavršavanje </w:t>
      </w:r>
      <w:r w:rsidR="00FA0289" w:rsidRPr="00FA0289">
        <w:rPr>
          <w:rFonts w:ascii="Calibri" w:hAnsi="Calibri" w:cs="Calibri"/>
        </w:rPr>
        <w:t>planira se</w:t>
      </w:r>
      <w:r w:rsidR="00A87F13" w:rsidRPr="00FA0289">
        <w:rPr>
          <w:rFonts w:ascii="Calibri" w:hAnsi="Calibri" w:cs="Calibri"/>
        </w:rPr>
        <w:t xml:space="preserve"> izdvojiti 10.100,00 eura obzirom da imamo dvoje djelatnika na stručnom studiju, a uz redovne edukacije i seminare planira se još i </w:t>
      </w:r>
      <w:r w:rsidR="00FA0289" w:rsidRPr="00FA0289">
        <w:rPr>
          <w:rFonts w:ascii="Calibri" w:hAnsi="Calibri" w:cs="Calibri"/>
        </w:rPr>
        <w:t xml:space="preserve">izdvajanje za </w:t>
      </w:r>
      <w:r w:rsidR="00A87F13" w:rsidRPr="00FA0289">
        <w:rPr>
          <w:rFonts w:ascii="Calibri" w:hAnsi="Calibri" w:cs="Calibri"/>
        </w:rPr>
        <w:t>prekvalifikacij</w:t>
      </w:r>
      <w:r w:rsidR="00FA0289" w:rsidRPr="00FA0289">
        <w:rPr>
          <w:rFonts w:ascii="Calibri" w:hAnsi="Calibri" w:cs="Calibri"/>
        </w:rPr>
        <w:t>u</w:t>
      </w:r>
      <w:r w:rsidR="00A87F13" w:rsidRPr="00FA0289">
        <w:rPr>
          <w:rFonts w:ascii="Calibri" w:hAnsi="Calibri" w:cs="Calibri"/>
        </w:rPr>
        <w:t xml:space="preserve"> prilikom zapošljavanja novih djelatnika</w:t>
      </w:r>
      <w:r w:rsidR="00FA0289" w:rsidRPr="00FA0289">
        <w:rPr>
          <w:rFonts w:ascii="Calibri" w:hAnsi="Calibri" w:cs="Calibri"/>
        </w:rPr>
        <w:t>.</w:t>
      </w:r>
      <w:r w:rsidR="00A87F13" w:rsidRPr="00FA0289">
        <w:rPr>
          <w:rFonts w:ascii="Calibri" w:hAnsi="Calibri" w:cs="Calibri"/>
        </w:rPr>
        <w:t xml:space="preserve"> </w:t>
      </w:r>
      <w:r w:rsidR="004E48D0" w:rsidRPr="00FA0289">
        <w:rPr>
          <w:rFonts w:ascii="Calibri" w:hAnsi="Calibri" w:cs="Calibri"/>
        </w:rPr>
        <w:t>Rashodi</w:t>
      </w:r>
      <w:r w:rsidR="00555561" w:rsidRPr="00FA0289">
        <w:rPr>
          <w:rFonts w:ascii="Calibri" w:hAnsi="Calibri" w:cs="Calibri"/>
        </w:rPr>
        <w:t xml:space="preserve"> za materijal i </w:t>
      </w:r>
      <w:r w:rsidR="004E48D0" w:rsidRPr="00FA0289">
        <w:rPr>
          <w:rFonts w:ascii="Calibri" w:hAnsi="Calibri" w:cs="Calibri"/>
        </w:rPr>
        <w:t>energiju planiraju se u iznosu od 61.400,00</w:t>
      </w:r>
      <w:r w:rsidR="00B1350E" w:rsidRPr="00FA0289">
        <w:rPr>
          <w:rFonts w:ascii="Calibri" w:hAnsi="Calibri" w:cs="Calibri"/>
        </w:rPr>
        <w:t xml:space="preserve"> </w:t>
      </w:r>
      <w:r w:rsidR="00433C3F" w:rsidRPr="00FA0289">
        <w:rPr>
          <w:rFonts w:ascii="Calibri" w:hAnsi="Calibri" w:cs="Calibri"/>
        </w:rPr>
        <w:t>eura</w:t>
      </w:r>
      <w:r w:rsidR="00A87F13" w:rsidRPr="00FA0289">
        <w:rPr>
          <w:rFonts w:ascii="Calibri" w:hAnsi="Calibri" w:cs="Calibri"/>
        </w:rPr>
        <w:t xml:space="preserve">. </w:t>
      </w:r>
      <w:r w:rsidR="00FA0289" w:rsidRPr="00FA0289">
        <w:rPr>
          <w:rFonts w:ascii="Calibri" w:hAnsi="Calibri" w:cs="Calibri"/>
        </w:rPr>
        <w:t xml:space="preserve">Obuhvaćaju rashode za uredski materijal i ostale materijalne rashode, energiju, materijal za tekuće i investicijsko održavanje, sitni inventar  te službenu odjeću i obuću. </w:t>
      </w:r>
      <w:r w:rsidR="00A87F13" w:rsidRPr="00FA0289">
        <w:rPr>
          <w:rFonts w:ascii="Calibri" w:hAnsi="Calibri" w:cs="Calibri"/>
        </w:rPr>
        <w:t>Najviše sredstava planirano je za energiju  (16.100,00 eura) i službenu odjeću i obuću (19.100,00 eura).</w:t>
      </w:r>
      <w:r w:rsidR="00A87F13">
        <w:rPr>
          <w:rFonts w:ascii="Calibri" w:hAnsi="Calibri" w:cs="Calibri"/>
          <w:color w:val="EE0000"/>
        </w:rPr>
        <w:t xml:space="preserve"> </w:t>
      </w:r>
      <w:r w:rsidR="00A87F13" w:rsidRPr="00C1459B">
        <w:rPr>
          <w:rFonts w:ascii="Calibri" w:hAnsi="Calibri" w:cs="Calibri"/>
        </w:rPr>
        <w:t xml:space="preserve">Rashodi za usluge planiraju se iznosu od </w:t>
      </w:r>
      <w:r w:rsidR="004E48D0" w:rsidRPr="00C1459B">
        <w:rPr>
          <w:rFonts w:ascii="Calibri" w:hAnsi="Calibri" w:cs="Calibri"/>
        </w:rPr>
        <w:t>53.155,00</w:t>
      </w:r>
      <w:r w:rsidR="008F756C" w:rsidRPr="00C1459B">
        <w:rPr>
          <w:rFonts w:ascii="Calibri" w:hAnsi="Calibri" w:cs="Calibri"/>
        </w:rPr>
        <w:t xml:space="preserve"> eura</w:t>
      </w:r>
      <w:r w:rsidR="00A87F13" w:rsidRPr="00C1459B">
        <w:rPr>
          <w:rFonts w:ascii="Calibri" w:hAnsi="Calibri" w:cs="Calibri"/>
        </w:rPr>
        <w:t xml:space="preserve"> od čega će se najviše izdvojiti za tekuće i investicijsko održavanje, čak 30.000,00 eura.</w:t>
      </w:r>
      <w:r w:rsidR="00FA0289" w:rsidRPr="00C1459B">
        <w:rPr>
          <w:rFonts w:ascii="Calibri" w:hAnsi="Calibri" w:cs="Calibri"/>
        </w:rPr>
        <w:t xml:space="preserve"> Najveća stavka kod održavanja su obavezni atesti opreme i godišnji servisi vozila. </w:t>
      </w:r>
    </w:p>
    <w:p w14:paraId="2A51A67D" w14:textId="1E2D2EA6" w:rsidR="0004794F" w:rsidRPr="00C1459B" w:rsidRDefault="00C1459B" w:rsidP="00C1459B">
      <w:pPr>
        <w:tabs>
          <w:tab w:val="left" w:pos="709"/>
        </w:tabs>
        <w:jc w:val="both"/>
        <w:rPr>
          <w:rFonts w:ascii="Calibri" w:hAnsi="Calibri" w:cs="Calibri"/>
        </w:rPr>
      </w:pPr>
      <w:r w:rsidRPr="00C1459B">
        <w:rPr>
          <w:rFonts w:ascii="Calibri" w:hAnsi="Calibri" w:cs="Calibri"/>
        </w:rPr>
        <w:t>O</w:t>
      </w:r>
      <w:r w:rsidR="00555561" w:rsidRPr="00C1459B">
        <w:rPr>
          <w:rFonts w:ascii="Calibri" w:hAnsi="Calibri" w:cs="Calibri"/>
        </w:rPr>
        <w:t>stali rashod</w:t>
      </w:r>
      <w:r w:rsidRPr="00C1459B">
        <w:rPr>
          <w:rFonts w:ascii="Calibri" w:hAnsi="Calibri" w:cs="Calibri"/>
        </w:rPr>
        <w:t>i</w:t>
      </w:r>
      <w:r w:rsidR="00555561" w:rsidRPr="00C1459B">
        <w:rPr>
          <w:rFonts w:ascii="Calibri" w:hAnsi="Calibri" w:cs="Calibri"/>
        </w:rPr>
        <w:t xml:space="preserve"> poslovanja </w:t>
      </w:r>
      <w:r w:rsidRPr="00C1459B">
        <w:rPr>
          <w:rFonts w:ascii="Calibri" w:hAnsi="Calibri" w:cs="Calibri"/>
        </w:rPr>
        <w:t xml:space="preserve">planiraju se u iznosu od </w:t>
      </w:r>
      <w:r w:rsidR="004E48D0" w:rsidRPr="00C1459B">
        <w:rPr>
          <w:rFonts w:ascii="Calibri" w:hAnsi="Calibri" w:cs="Calibri"/>
        </w:rPr>
        <w:t>10,350</w:t>
      </w:r>
      <w:r w:rsidR="0004794F" w:rsidRPr="00C1459B">
        <w:rPr>
          <w:rFonts w:ascii="Calibri" w:hAnsi="Calibri" w:cs="Calibri"/>
        </w:rPr>
        <w:t xml:space="preserve">,00 </w:t>
      </w:r>
      <w:r w:rsidR="00433C3F" w:rsidRPr="00C1459B">
        <w:rPr>
          <w:rFonts w:ascii="Calibri" w:hAnsi="Calibri" w:cs="Calibri"/>
        </w:rPr>
        <w:t>eura</w:t>
      </w:r>
      <w:r w:rsidRPr="00C1459B">
        <w:rPr>
          <w:rFonts w:ascii="Calibri" w:hAnsi="Calibri" w:cs="Calibri"/>
        </w:rPr>
        <w:t xml:space="preserve"> a obuhvaćaju rashode za </w:t>
      </w:r>
      <w:r w:rsidR="00555561" w:rsidRPr="00C1459B">
        <w:rPr>
          <w:rFonts w:ascii="Calibri" w:hAnsi="Calibri" w:cs="Calibri"/>
        </w:rPr>
        <w:t xml:space="preserve">premije osiguranja, </w:t>
      </w:r>
      <w:r w:rsidR="0004794F" w:rsidRPr="00C1459B">
        <w:rPr>
          <w:rFonts w:ascii="Calibri" w:hAnsi="Calibri" w:cs="Calibri"/>
        </w:rPr>
        <w:t>reprezentacij</w:t>
      </w:r>
      <w:r w:rsidRPr="00C1459B">
        <w:rPr>
          <w:rFonts w:ascii="Calibri" w:hAnsi="Calibri" w:cs="Calibri"/>
        </w:rPr>
        <w:t>u</w:t>
      </w:r>
      <w:r w:rsidR="0004794F" w:rsidRPr="00C1459B">
        <w:rPr>
          <w:rFonts w:ascii="Calibri" w:hAnsi="Calibri" w:cs="Calibri"/>
        </w:rPr>
        <w:t>, pristojbe i naknade</w:t>
      </w:r>
      <w:r w:rsidRPr="00C1459B">
        <w:rPr>
          <w:rFonts w:ascii="Calibri" w:hAnsi="Calibri" w:cs="Calibri"/>
        </w:rPr>
        <w:t xml:space="preserve"> i ostale materijalne rash</w:t>
      </w:r>
      <w:r>
        <w:rPr>
          <w:rFonts w:ascii="Calibri" w:hAnsi="Calibri" w:cs="Calibri"/>
        </w:rPr>
        <w:t>o</w:t>
      </w:r>
      <w:r w:rsidRPr="00C1459B">
        <w:rPr>
          <w:rFonts w:ascii="Calibri" w:hAnsi="Calibri" w:cs="Calibri"/>
        </w:rPr>
        <w:t>de.</w:t>
      </w:r>
    </w:p>
    <w:p w14:paraId="54B0D020" w14:textId="77777777" w:rsidR="00C1459B" w:rsidRPr="006526DB" w:rsidRDefault="00C1459B" w:rsidP="00C1459B">
      <w:pPr>
        <w:tabs>
          <w:tab w:val="left" w:pos="709"/>
        </w:tabs>
        <w:jc w:val="both"/>
        <w:rPr>
          <w:rFonts w:ascii="Calibri" w:hAnsi="Calibri" w:cs="Calibri"/>
          <w:color w:val="EE0000"/>
        </w:rPr>
      </w:pPr>
    </w:p>
    <w:p w14:paraId="50F30D63" w14:textId="7887D0D8" w:rsidR="00A805CE" w:rsidRPr="00F706CB" w:rsidRDefault="00A805CE" w:rsidP="00D55FEE">
      <w:pPr>
        <w:spacing w:before="40" w:after="160"/>
        <w:jc w:val="both"/>
        <w:rPr>
          <w:rFonts w:ascii="Calibri" w:eastAsia="Cambria" w:hAnsi="Calibri" w:cs="Calibri"/>
          <w:bCs/>
          <w:kern w:val="20"/>
          <w:lang w:eastAsia="hr-HR"/>
          <w14:ligatures w14:val="none"/>
        </w:rPr>
      </w:pPr>
      <w:r w:rsidRPr="006526DB">
        <w:rPr>
          <w:rFonts w:ascii="Calibri" w:eastAsia="Cambria" w:hAnsi="Calibri" w:cs="Calibri"/>
          <w:bCs/>
          <w:color w:val="EE0000"/>
          <w:kern w:val="20"/>
          <w:lang w:eastAsia="hr-HR"/>
          <w14:ligatures w14:val="none"/>
        </w:rPr>
        <w:tab/>
      </w:r>
      <w:r w:rsidR="00B74963"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Skupina </w:t>
      </w:r>
      <w:r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42 </w:t>
      </w:r>
      <w:r w:rsidR="00B74963"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 xml:space="preserve">- </w:t>
      </w:r>
      <w:r w:rsidRPr="00B74963">
        <w:rPr>
          <w:rFonts w:ascii="Calibri" w:eastAsia="Cambria" w:hAnsi="Calibri" w:cs="Calibri"/>
          <w:b/>
          <w:color w:val="000000" w:themeColor="text1"/>
          <w:kern w:val="20"/>
          <w:lang w:eastAsia="hr-HR"/>
          <w14:ligatures w14:val="none"/>
        </w:rPr>
        <w:t>Rashodi za nabavu proizvedene dugotrajne imovine</w:t>
      </w:r>
      <w:r w:rsidRPr="00B74963">
        <w:rPr>
          <w:rFonts w:ascii="Calibri" w:eastAsia="Cambria" w:hAnsi="Calibri" w:cs="Calibri"/>
          <w:bCs/>
          <w:color w:val="000000" w:themeColor="text1"/>
          <w:kern w:val="20"/>
          <w:lang w:eastAsia="hr-HR"/>
          <w14:ligatures w14:val="none"/>
        </w:rPr>
        <w:t xml:space="preserve"> </w:t>
      </w:r>
      <w:r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planiraju se u iznosu od </w:t>
      </w:r>
      <w:r w:rsidR="00BF6B23"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>6.515,00</w:t>
      </w:r>
      <w:r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 </w:t>
      </w:r>
      <w:r w:rsidR="00433C3F"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>eura</w:t>
      </w:r>
      <w:r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. </w:t>
      </w:r>
      <w:r w:rsidR="00F706CB" w:rsidRPr="00F706CB">
        <w:rPr>
          <w:rFonts w:ascii="Calibri" w:eastAsia="Cambria" w:hAnsi="Calibri" w:cs="Calibri"/>
          <w:bCs/>
          <w:kern w:val="20"/>
          <w:lang w:eastAsia="hr-HR"/>
          <w14:ligatures w14:val="none"/>
        </w:rPr>
        <w:t xml:space="preserve">Planira se nabava dodatnih boca za izolacione aparate. </w:t>
      </w:r>
    </w:p>
    <w:p w14:paraId="286BAFE6" w14:textId="2EEE54DA" w:rsidR="009029AA" w:rsidRPr="00E06807" w:rsidRDefault="009029AA" w:rsidP="009029AA">
      <w:pPr>
        <w:pStyle w:val="Odlomakpopisa"/>
        <w:numPr>
          <w:ilvl w:val="2"/>
          <w:numId w:val="9"/>
        </w:numPr>
        <w:spacing w:before="40" w:after="160" w:line="288" w:lineRule="auto"/>
        <w:rPr>
          <w:rFonts w:ascii="Calibri" w:eastAsia="Cambria" w:hAnsi="Calibri" w:cs="Calibri"/>
          <w:b/>
          <w:kern w:val="20"/>
          <w:lang w:eastAsia="hr-HR"/>
          <w14:ligatures w14:val="none"/>
        </w:rPr>
      </w:pPr>
      <w:r w:rsidRPr="00E06807">
        <w:rPr>
          <w:rFonts w:ascii="Calibri" w:eastAsia="Cambria" w:hAnsi="Calibri" w:cs="Calibri"/>
          <w:b/>
          <w:kern w:val="20"/>
          <w:lang w:eastAsia="hr-HR"/>
          <w14:ligatures w14:val="none"/>
        </w:rPr>
        <w:t>Obrazloženje prenesenog manjka odnosno viška u sljedeću godinu</w:t>
      </w:r>
      <w:bookmarkEnd w:id="10"/>
    </w:p>
    <w:p w14:paraId="3F7BDD94" w14:textId="5990C00A" w:rsidR="000D4254" w:rsidRPr="00E06807" w:rsidRDefault="00843EF2" w:rsidP="00124510">
      <w:pPr>
        <w:ind w:firstLine="709"/>
        <w:jc w:val="both"/>
        <w:rPr>
          <w:rFonts w:ascii="Calibri" w:hAnsi="Calibri" w:cs="Calibri"/>
          <w:bCs/>
        </w:rPr>
      </w:pPr>
      <w:r w:rsidRPr="00E06807">
        <w:rPr>
          <w:rFonts w:ascii="Calibri" w:hAnsi="Calibri" w:cs="Calibri"/>
          <w:bCs/>
        </w:rPr>
        <w:t>U 202</w:t>
      </w:r>
      <w:r w:rsidR="006A4526" w:rsidRPr="00E06807">
        <w:rPr>
          <w:rFonts w:ascii="Calibri" w:hAnsi="Calibri" w:cs="Calibri"/>
          <w:bCs/>
        </w:rPr>
        <w:t>6</w:t>
      </w:r>
      <w:r w:rsidRPr="00E06807">
        <w:rPr>
          <w:rFonts w:ascii="Calibri" w:hAnsi="Calibri" w:cs="Calibri"/>
          <w:bCs/>
        </w:rPr>
        <w:t xml:space="preserve">. godinu planira se prenijeti </w:t>
      </w:r>
      <w:r w:rsidR="006A4526" w:rsidRPr="00E06807">
        <w:rPr>
          <w:rFonts w:ascii="Calibri" w:hAnsi="Calibri" w:cs="Calibri"/>
          <w:bCs/>
        </w:rPr>
        <w:t>9.000,00</w:t>
      </w:r>
      <w:r w:rsidRPr="00E06807">
        <w:rPr>
          <w:rFonts w:ascii="Calibri" w:hAnsi="Calibri" w:cs="Calibri"/>
          <w:bCs/>
        </w:rPr>
        <w:t xml:space="preserve"> </w:t>
      </w:r>
      <w:r w:rsidR="00433C3F" w:rsidRPr="00E06807">
        <w:rPr>
          <w:rFonts w:ascii="Calibri" w:hAnsi="Calibri" w:cs="Calibri"/>
          <w:bCs/>
        </w:rPr>
        <w:t>eura</w:t>
      </w:r>
      <w:r w:rsidRPr="00E06807">
        <w:rPr>
          <w:rFonts w:ascii="Calibri" w:hAnsi="Calibri" w:cs="Calibri"/>
          <w:bCs/>
        </w:rPr>
        <w:t xml:space="preserve"> viška prihoda</w:t>
      </w:r>
      <w:r w:rsidR="006A4526" w:rsidRPr="00E06807">
        <w:rPr>
          <w:rFonts w:ascii="Calibri" w:hAnsi="Calibri" w:cs="Calibri"/>
          <w:bCs/>
        </w:rPr>
        <w:t xml:space="preserve"> iz izvora vlastitih sredstava</w:t>
      </w:r>
      <w:r w:rsidR="00CC65D3" w:rsidRPr="00E06807">
        <w:rPr>
          <w:rFonts w:ascii="Calibri" w:hAnsi="Calibri" w:cs="Calibri"/>
          <w:bCs/>
        </w:rPr>
        <w:t xml:space="preserve"> koje postrojba planira ostvariti do kraja 2025. godine najviše pružanjem </w:t>
      </w:r>
      <w:r w:rsidR="0068559A" w:rsidRPr="00E06807">
        <w:rPr>
          <w:rFonts w:ascii="Calibri" w:hAnsi="Calibri" w:cs="Calibri"/>
          <w:bCs/>
        </w:rPr>
        <w:t xml:space="preserve"> usluge </w:t>
      </w:r>
      <w:r w:rsidR="00CC65D3" w:rsidRPr="00E06807">
        <w:rPr>
          <w:rFonts w:ascii="Calibri" w:hAnsi="Calibri" w:cs="Calibri"/>
          <w:bCs/>
        </w:rPr>
        <w:t>nadzora sustava vatrodojave zatim</w:t>
      </w:r>
      <w:r w:rsidR="008F756C" w:rsidRPr="00E06807">
        <w:rPr>
          <w:rFonts w:ascii="Calibri" w:hAnsi="Calibri" w:cs="Calibri"/>
          <w:bCs/>
        </w:rPr>
        <w:t xml:space="preserve"> </w:t>
      </w:r>
      <w:r w:rsidRPr="00E06807">
        <w:rPr>
          <w:rFonts w:ascii="Calibri" w:hAnsi="Calibri" w:cs="Calibri"/>
          <w:bCs/>
        </w:rPr>
        <w:t>pružanjem usluga</w:t>
      </w:r>
      <w:r w:rsidR="00CC65D3" w:rsidRPr="00E06807">
        <w:rPr>
          <w:rFonts w:ascii="Calibri" w:hAnsi="Calibri" w:cs="Calibri"/>
          <w:bCs/>
        </w:rPr>
        <w:t xml:space="preserve"> </w:t>
      </w:r>
      <w:r w:rsidRPr="00E06807">
        <w:rPr>
          <w:rFonts w:ascii="Calibri" w:hAnsi="Calibri" w:cs="Calibri"/>
          <w:bCs/>
        </w:rPr>
        <w:t>prijevoz</w:t>
      </w:r>
      <w:r w:rsidR="00CC65D3" w:rsidRPr="00E06807">
        <w:rPr>
          <w:rFonts w:ascii="Calibri" w:hAnsi="Calibri" w:cs="Calibri"/>
          <w:bCs/>
        </w:rPr>
        <w:t>a</w:t>
      </w:r>
      <w:r w:rsidRPr="00E06807">
        <w:rPr>
          <w:rFonts w:ascii="Calibri" w:hAnsi="Calibri" w:cs="Calibri"/>
          <w:bCs/>
        </w:rPr>
        <w:t xml:space="preserve"> vode</w:t>
      </w:r>
      <w:r w:rsidR="00CC65D3" w:rsidRPr="00E06807">
        <w:rPr>
          <w:rFonts w:ascii="Calibri" w:hAnsi="Calibri" w:cs="Calibri"/>
          <w:bCs/>
        </w:rPr>
        <w:t xml:space="preserve">, </w:t>
      </w:r>
      <w:r w:rsidRPr="00E06807">
        <w:rPr>
          <w:rFonts w:ascii="Calibri" w:hAnsi="Calibri" w:cs="Calibri"/>
          <w:bCs/>
        </w:rPr>
        <w:t xml:space="preserve"> razn</w:t>
      </w:r>
      <w:r w:rsidR="00CC65D3" w:rsidRPr="00E06807">
        <w:rPr>
          <w:rFonts w:ascii="Calibri" w:hAnsi="Calibri" w:cs="Calibri"/>
          <w:bCs/>
        </w:rPr>
        <w:t>ih</w:t>
      </w:r>
      <w:r w:rsidRPr="00E06807">
        <w:rPr>
          <w:rFonts w:ascii="Calibri" w:hAnsi="Calibri" w:cs="Calibri"/>
          <w:bCs/>
        </w:rPr>
        <w:t xml:space="preserve"> osiguranja</w:t>
      </w:r>
      <w:r w:rsidR="00CC65D3" w:rsidRPr="00E06807">
        <w:rPr>
          <w:rFonts w:ascii="Calibri" w:hAnsi="Calibri" w:cs="Calibri"/>
          <w:bCs/>
        </w:rPr>
        <w:t xml:space="preserve"> i sl.</w:t>
      </w:r>
      <w:r w:rsidR="000D4254" w:rsidRPr="00E06807">
        <w:rPr>
          <w:rFonts w:ascii="Calibri" w:hAnsi="Calibri" w:cs="Calibri"/>
          <w:bCs/>
        </w:rPr>
        <w:t xml:space="preserve"> </w:t>
      </w:r>
    </w:p>
    <w:p w14:paraId="790798E3" w14:textId="77777777" w:rsidR="009C2EB7" w:rsidRPr="00E06807" w:rsidRDefault="009C2EB7" w:rsidP="009C2EB7">
      <w:pPr>
        <w:spacing w:line="288" w:lineRule="auto"/>
        <w:rPr>
          <w:rFonts w:ascii="Calibri" w:eastAsia="Cambria" w:hAnsi="Calibri" w:cs="Calibri"/>
          <w:b/>
          <w:bCs/>
          <w:kern w:val="20"/>
          <w:lang w:eastAsia="hr-HR"/>
          <w14:ligatures w14:val="none"/>
        </w:rPr>
      </w:pPr>
    </w:p>
    <w:p w14:paraId="24CD59DF" w14:textId="558C1F4E" w:rsidR="00FC2521" w:rsidRPr="00E06807" w:rsidRDefault="00FC2521" w:rsidP="00FC2521">
      <w:pPr>
        <w:tabs>
          <w:tab w:val="left" w:pos="709"/>
        </w:tabs>
        <w:spacing w:after="160" w:line="259" w:lineRule="auto"/>
        <w:rPr>
          <w:rFonts w:ascii="Calibri" w:hAnsi="Calibri" w:cs="Calibri"/>
          <w:b/>
          <w:bCs/>
        </w:rPr>
      </w:pPr>
      <w:r w:rsidRPr="00E06807">
        <w:rPr>
          <w:rFonts w:ascii="Calibri" w:hAnsi="Calibri" w:cs="Calibri"/>
          <w:b/>
          <w:bCs/>
        </w:rPr>
        <w:t xml:space="preserve">3.2. Obrazloženje </w:t>
      </w:r>
      <w:r w:rsidR="00D31B2D" w:rsidRPr="00E06807">
        <w:rPr>
          <w:rFonts w:ascii="Calibri" w:hAnsi="Calibri" w:cs="Calibri"/>
          <w:b/>
          <w:bCs/>
        </w:rPr>
        <w:t>P</w:t>
      </w:r>
      <w:r w:rsidRPr="00E06807">
        <w:rPr>
          <w:rFonts w:ascii="Calibri" w:hAnsi="Calibri" w:cs="Calibri"/>
          <w:b/>
          <w:bCs/>
        </w:rPr>
        <w:t>osebnog  dijela Financijskog plana</w:t>
      </w:r>
    </w:p>
    <w:p w14:paraId="27668375" w14:textId="25FC2C60" w:rsidR="004A1D1D" w:rsidRPr="00E06807" w:rsidRDefault="00CE0A8C" w:rsidP="00CE0A8C">
      <w:pPr>
        <w:ind w:firstLine="708"/>
        <w:rPr>
          <w:rFonts w:ascii="Calibri" w:hAnsi="Calibri" w:cs="Calibri"/>
          <w:b/>
        </w:rPr>
      </w:pPr>
      <w:bookmarkStart w:id="17" w:name="_Hlk179801933"/>
      <w:r w:rsidRPr="00E06807">
        <w:rPr>
          <w:rFonts w:ascii="Calibri" w:hAnsi="Calibri" w:cs="Calibri"/>
          <w:b/>
        </w:rPr>
        <w:t>Sažetak djelokruga rada</w:t>
      </w:r>
    </w:p>
    <w:bookmarkEnd w:id="17"/>
    <w:p w14:paraId="505B2297" w14:textId="77777777" w:rsidR="0020308E" w:rsidRPr="006526DB" w:rsidRDefault="0020308E" w:rsidP="00E83B73">
      <w:pPr>
        <w:tabs>
          <w:tab w:val="left" w:pos="709"/>
        </w:tabs>
        <w:ind w:firstLine="708"/>
        <w:rPr>
          <w:rFonts w:ascii="Calibri" w:hAnsi="Calibri" w:cs="Calibri"/>
          <w:b/>
          <w:color w:val="EE0000"/>
          <w:sz w:val="16"/>
          <w:szCs w:val="16"/>
        </w:rPr>
      </w:pPr>
    </w:p>
    <w:p w14:paraId="4C0F3321" w14:textId="07FF3C32" w:rsidR="00290A73" w:rsidRDefault="00290A73" w:rsidP="00A15822">
      <w:pPr>
        <w:ind w:firstLine="709"/>
        <w:jc w:val="both"/>
        <w:rPr>
          <w:rFonts w:ascii="Calibri" w:hAnsi="Calibri" w:cs="Calibri"/>
        </w:rPr>
      </w:pPr>
      <w:r w:rsidRPr="00623C40">
        <w:rPr>
          <w:rFonts w:ascii="Calibri" w:hAnsi="Calibri" w:cs="Calibri"/>
        </w:rPr>
        <w:t xml:space="preserve">Javna  vatrogasna postrojba Pazin ( u nastavku JVP Pazin) osnovana je 2000. godine  „Sporazumom o osnivanju </w:t>
      </w:r>
      <w:r w:rsidR="00DF112E" w:rsidRPr="00623C40">
        <w:rPr>
          <w:rFonts w:ascii="Calibri" w:hAnsi="Calibri" w:cs="Calibri"/>
        </w:rPr>
        <w:t>J</w:t>
      </w:r>
      <w:r w:rsidRPr="00623C40">
        <w:rPr>
          <w:rFonts w:ascii="Calibri" w:hAnsi="Calibri" w:cs="Calibri"/>
        </w:rPr>
        <w:t xml:space="preserve">avne vatrogasne postrojbe Pazin“ („Službene novine  Grada Pazina“ broj 1/00. i 16/02.). Osnivač Grad Pazin i Općine Cerovlje, Lupoglav, Gračišće, Motovun, Tinjan, Karojba i Sv. Petar u Šumi osnivaju JVP Pazin kao javnu ustanovu, temeljem Zakona o vatrogastvu („Narodne novine“ broj 106/99. ) i Zakona o ustanovama („Narodne novine“ broj 76/93. i 29/97.). </w:t>
      </w:r>
    </w:p>
    <w:p w14:paraId="6A623A89" w14:textId="77777777" w:rsidR="00A15822" w:rsidRPr="00623C40" w:rsidRDefault="00A15822" w:rsidP="00A15822">
      <w:pPr>
        <w:ind w:firstLine="709"/>
        <w:jc w:val="both"/>
        <w:rPr>
          <w:rFonts w:ascii="Calibri" w:hAnsi="Calibri" w:cs="Calibri"/>
        </w:rPr>
      </w:pPr>
    </w:p>
    <w:p w14:paraId="3DB88C8A" w14:textId="77777777" w:rsidR="00A15822" w:rsidRDefault="00CA1DF8" w:rsidP="00DF112E">
      <w:pPr>
        <w:tabs>
          <w:tab w:val="left" w:pos="709"/>
        </w:tabs>
        <w:spacing w:line="259" w:lineRule="auto"/>
        <w:jc w:val="both"/>
        <w:rPr>
          <w:rFonts w:ascii="Calibri" w:hAnsi="Calibri" w:cs="Calibri"/>
        </w:rPr>
      </w:pPr>
      <w:r w:rsidRPr="00623C40">
        <w:rPr>
          <w:rFonts w:ascii="Calibri" w:hAnsi="Calibri" w:cs="Calibri"/>
        </w:rPr>
        <w:t xml:space="preserve">JVP Pazin je glavna operativna snaga u sustavu civilne zaštite Grada Pazina i navedenih Općina koja obavlja svoju djelatnost na temelju zakonskih propisa, Planova zaštite od požara i Programa aktivnosti Vlade Republike Hrvatske u provedbi posebnih mjera zaštite od požara od interesa za Republiku Hrvatsku. </w:t>
      </w:r>
    </w:p>
    <w:p w14:paraId="6DE16B16" w14:textId="556C7B07" w:rsidR="00DF112E" w:rsidRDefault="00CA1DF8" w:rsidP="00DF112E">
      <w:pPr>
        <w:tabs>
          <w:tab w:val="left" w:pos="709"/>
        </w:tabs>
        <w:spacing w:line="259" w:lineRule="auto"/>
        <w:jc w:val="both"/>
        <w:rPr>
          <w:rFonts w:ascii="Calibri" w:hAnsi="Calibri" w:cs="Calibri"/>
        </w:rPr>
      </w:pPr>
      <w:r w:rsidRPr="00623C40">
        <w:rPr>
          <w:rFonts w:ascii="Calibri" w:hAnsi="Calibri" w:cs="Calibri"/>
        </w:rPr>
        <w:t xml:space="preserve">Područje odgovornosti i područje djelovanja JVP Pazin je teritorij Grada Pazina i Općina Cerovlje, Lupoglav, Gračišće, Motovun, Tinjan, Karojba i Sv. Petar u Šumi. </w:t>
      </w:r>
      <w:r w:rsidR="00DF112E" w:rsidRPr="00623C40">
        <w:rPr>
          <w:rFonts w:ascii="Calibri" w:hAnsi="Calibri" w:cs="Calibri"/>
        </w:rPr>
        <w:t xml:space="preserve">Djelatnost JVP Pazin usmjerena je provedbu preventivnih mjera zaštite od požara i tehnoloških eksplozija, gašenje požara i spašavanja ljudi i imovine ugroženih požarom ili tehnološkom eksplozijom, pružanje tehničke pomoći u nezgodama </w:t>
      </w:r>
      <w:r w:rsidR="00DF112E" w:rsidRPr="00623C40">
        <w:rPr>
          <w:rFonts w:ascii="Calibri" w:hAnsi="Calibri" w:cs="Calibri"/>
        </w:rPr>
        <w:lastRenderedPageBreak/>
        <w:t>i opasnim situacijama, kao i provođenje drugih poslova u ekološkim i inim nesrećama a provode se na kopnu, moru, jezerima i rijekama.</w:t>
      </w:r>
    </w:p>
    <w:p w14:paraId="6F3FFB46" w14:textId="7215BEA9" w:rsidR="00CA1DF8" w:rsidRDefault="00DF112E" w:rsidP="00DF112E">
      <w:pPr>
        <w:tabs>
          <w:tab w:val="left" w:pos="709"/>
        </w:tabs>
        <w:spacing w:line="259" w:lineRule="auto"/>
        <w:jc w:val="both"/>
        <w:rPr>
          <w:rFonts w:ascii="Calibri" w:hAnsi="Calibri" w:cs="Calibri"/>
        </w:rPr>
      </w:pPr>
      <w:r w:rsidRPr="007D1978">
        <w:rPr>
          <w:rFonts w:ascii="Calibri" w:hAnsi="Calibri" w:cs="Calibri"/>
        </w:rPr>
        <w:t xml:space="preserve">Uz vatrogasnu djelatnost </w:t>
      </w:r>
      <w:r w:rsidR="00623C40" w:rsidRPr="007D1978">
        <w:rPr>
          <w:rFonts w:ascii="Calibri" w:hAnsi="Calibri" w:cs="Calibri"/>
        </w:rPr>
        <w:t>JVP Pazin</w:t>
      </w:r>
      <w:r w:rsidRPr="007D1978">
        <w:rPr>
          <w:rFonts w:ascii="Calibri" w:hAnsi="Calibri" w:cs="Calibri"/>
        </w:rPr>
        <w:t xml:space="preserve"> obavlja i druge djelatnosti kao što su razna osiguranja i sl.</w:t>
      </w:r>
      <w:r w:rsidR="00623C40" w:rsidRPr="007D1978">
        <w:rPr>
          <w:rFonts w:ascii="Calibri" w:hAnsi="Calibri" w:cs="Calibri"/>
        </w:rPr>
        <w:t xml:space="preserve"> u okviru mogućnosti koje ne ugrožavaju </w:t>
      </w:r>
      <w:r w:rsidRPr="007D1978">
        <w:rPr>
          <w:rFonts w:ascii="Calibri" w:hAnsi="Calibri" w:cs="Calibri"/>
        </w:rPr>
        <w:t xml:space="preserve">obavljanje </w:t>
      </w:r>
      <w:r w:rsidR="00623C40" w:rsidRPr="007D1978">
        <w:rPr>
          <w:rFonts w:ascii="Calibri" w:hAnsi="Calibri" w:cs="Calibri"/>
        </w:rPr>
        <w:t xml:space="preserve">primarne </w:t>
      </w:r>
      <w:r w:rsidRPr="007D1978">
        <w:rPr>
          <w:rFonts w:ascii="Calibri" w:hAnsi="Calibri" w:cs="Calibri"/>
        </w:rPr>
        <w:t>vatrogasne djelatnost</w:t>
      </w:r>
      <w:r w:rsidR="00623C40" w:rsidRPr="007D1978">
        <w:rPr>
          <w:rFonts w:ascii="Calibri" w:hAnsi="Calibri" w:cs="Calibri"/>
        </w:rPr>
        <w:t xml:space="preserve">i. </w:t>
      </w:r>
    </w:p>
    <w:p w14:paraId="3CDA2EAD" w14:textId="013527AE" w:rsidR="00CA1DF8" w:rsidRPr="00A15822" w:rsidRDefault="00CA1DF8" w:rsidP="00CA1DF8">
      <w:pPr>
        <w:tabs>
          <w:tab w:val="left" w:pos="709"/>
        </w:tabs>
        <w:spacing w:line="259" w:lineRule="auto"/>
        <w:jc w:val="both"/>
        <w:rPr>
          <w:rFonts w:ascii="Calibri" w:hAnsi="Calibri" w:cs="Calibri"/>
        </w:rPr>
      </w:pPr>
      <w:r w:rsidRPr="00A15822">
        <w:rPr>
          <w:rFonts w:ascii="Calibri" w:hAnsi="Calibri" w:cs="Calibri"/>
        </w:rPr>
        <w:t>JVP Pazin predstavlja i zastupa Zapovjednik, a njome upravlja Vatrogasno vijeće od tri člana.</w:t>
      </w:r>
    </w:p>
    <w:p w14:paraId="0CE121DD" w14:textId="7841D540" w:rsidR="00290A73" w:rsidRDefault="00290A73" w:rsidP="007D1978">
      <w:pPr>
        <w:jc w:val="both"/>
        <w:rPr>
          <w:rFonts w:ascii="Calibri" w:hAnsi="Calibri" w:cs="Calibri"/>
        </w:rPr>
      </w:pPr>
      <w:r w:rsidRPr="00A15822">
        <w:rPr>
          <w:rFonts w:ascii="Calibri" w:hAnsi="Calibri" w:cs="Calibri"/>
        </w:rPr>
        <w:t>Operativne snage</w:t>
      </w:r>
      <w:r w:rsidR="00A15822" w:rsidRPr="00A15822">
        <w:rPr>
          <w:rFonts w:ascii="Calibri" w:hAnsi="Calibri" w:cs="Calibri"/>
        </w:rPr>
        <w:t xml:space="preserve"> JVP Pazin</w:t>
      </w:r>
      <w:r w:rsidRPr="00A15822">
        <w:rPr>
          <w:rFonts w:ascii="Calibri" w:hAnsi="Calibri" w:cs="Calibri"/>
        </w:rPr>
        <w:t xml:space="preserve"> sastoje se od 26 profesionalnih vatrogasaca koji su organizirani u 4 smjene</w:t>
      </w:r>
      <w:r w:rsidR="00A15822" w:rsidRPr="00A15822">
        <w:t xml:space="preserve"> </w:t>
      </w:r>
      <w:r w:rsidR="00A15822" w:rsidRPr="00A15822">
        <w:rPr>
          <w:rFonts w:ascii="Calibri" w:hAnsi="Calibri" w:cs="Calibri"/>
        </w:rPr>
        <w:t>u turnusima 12/24 i 12/48 sati</w:t>
      </w:r>
      <w:r w:rsidRPr="00A15822">
        <w:rPr>
          <w:rFonts w:ascii="Calibri" w:hAnsi="Calibri" w:cs="Calibri"/>
        </w:rPr>
        <w:t>.</w:t>
      </w:r>
    </w:p>
    <w:p w14:paraId="34C9B330" w14:textId="348707E5" w:rsidR="00A15822" w:rsidRDefault="005D0F7C" w:rsidP="007D19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Sredstva za f</w:t>
      </w:r>
      <w:r w:rsidR="00A15822">
        <w:rPr>
          <w:rFonts w:ascii="Calibri" w:hAnsi="Calibri" w:cs="Calibri"/>
        </w:rPr>
        <w:t>inanciranje</w:t>
      </w:r>
      <w:r>
        <w:rPr>
          <w:rFonts w:ascii="Calibri" w:hAnsi="Calibri" w:cs="Calibri"/>
        </w:rPr>
        <w:t xml:space="preserve"> JVP Pazin osigurava Osnivač u svojim proračunima dok </w:t>
      </w:r>
      <w:r w:rsidRPr="005D0F7C">
        <w:rPr>
          <w:rFonts w:ascii="Calibri" w:hAnsi="Calibri" w:cs="Calibri"/>
        </w:rPr>
        <w:t>Država sudjeluje u financiranju kroz pomoć osnivačima JVP-a za decentraliziranu funkciju vatrogastva, a temeljem minimalnih financijskih standarda, kriterija i mjerila koje utvrđuje Vlada Republike Hrvatske</w:t>
      </w:r>
      <w:r>
        <w:rPr>
          <w:rFonts w:ascii="Calibri" w:hAnsi="Calibri" w:cs="Calibri"/>
        </w:rPr>
        <w:t xml:space="preserve"> za pojedinu godinu. </w:t>
      </w:r>
      <w:r w:rsidR="00C42051">
        <w:rPr>
          <w:rFonts w:ascii="Calibri" w:hAnsi="Calibri" w:cs="Calibri"/>
        </w:rPr>
        <w:t>Osim navedenih izvora financiranja JVP Pazin svoja sredstva ostvaruje donacijama Područne vatrogasne zajednice Pazin te obavljanjem vlastite djelatnosti.</w:t>
      </w:r>
    </w:p>
    <w:p w14:paraId="4C0FC294" w14:textId="77777777" w:rsidR="007146EC" w:rsidRPr="006526DB" w:rsidRDefault="007146EC" w:rsidP="003C7EBE">
      <w:pPr>
        <w:ind w:firstLine="709"/>
        <w:jc w:val="both"/>
        <w:rPr>
          <w:rFonts w:ascii="Calibri" w:hAnsi="Calibri" w:cs="Calibri"/>
          <w:color w:val="EE0000"/>
        </w:rPr>
      </w:pPr>
    </w:p>
    <w:p w14:paraId="453731A5" w14:textId="3290E41A" w:rsidR="007D2FF1" w:rsidRPr="00C42051" w:rsidRDefault="00881A1B" w:rsidP="00A15822">
      <w:pPr>
        <w:tabs>
          <w:tab w:val="left" w:pos="709"/>
        </w:tabs>
        <w:spacing w:line="259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42051">
        <w:rPr>
          <w:rFonts w:ascii="Calibri" w:hAnsi="Calibri" w:cs="Calibri"/>
        </w:rPr>
        <w:t xml:space="preserve">             </w:t>
      </w:r>
      <w:r w:rsidR="007D2FF1" w:rsidRPr="00C42051">
        <w:rPr>
          <w:rFonts w:ascii="Calibri" w:hAnsi="Calibri" w:cs="Calibri"/>
        </w:rPr>
        <w:t xml:space="preserve">Djelatnost JVP Pazin usmjerena je na izvršavanje Mjere 1.1.5. iz Plana razvoja Grada Pazina od 2022. do 2027. godine – Povećanje učinkovitosti i transparentnosti lokalne samouprave i javnih službi, sa svrhom jačanja civilne zaštite i žurnih službi u ingerenciji </w:t>
      </w:r>
      <w:r w:rsidR="001D0492" w:rsidRPr="00C42051">
        <w:rPr>
          <w:rFonts w:ascii="Calibri" w:hAnsi="Calibri" w:cs="Calibri"/>
        </w:rPr>
        <w:t>G</w:t>
      </w:r>
      <w:r w:rsidR="007D2FF1" w:rsidRPr="00C42051">
        <w:rPr>
          <w:rFonts w:ascii="Calibri" w:hAnsi="Calibri" w:cs="Calibri"/>
        </w:rPr>
        <w:t>rada</w:t>
      </w:r>
      <w:r w:rsidR="001D0492" w:rsidRPr="00C42051">
        <w:rPr>
          <w:rFonts w:ascii="Calibri" w:hAnsi="Calibri" w:cs="Calibri"/>
        </w:rPr>
        <w:t xml:space="preserve"> Pazina</w:t>
      </w:r>
      <w:r w:rsidR="007D2FF1" w:rsidRPr="00C42051">
        <w:rPr>
          <w:rFonts w:ascii="Calibri" w:hAnsi="Calibri" w:cs="Calibri"/>
        </w:rPr>
        <w:t>.</w:t>
      </w:r>
    </w:p>
    <w:p w14:paraId="7F85AE42" w14:textId="77777777" w:rsidR="00124510" w:rsidRPr="00C42051" w:rsidRDefault="00124510" w:rsidP="00241239">
      <w:pPr>
        <w:spacing w:line="24" w:lineRule="atLeast"/>
        <w:ind w:firstLine="708"/>
        <w:jc w:val="both"/>
        <w:rPr>
          <w:rFonts w:ascii="Calibri" w:eastAsia="Cambria" w:hAnsi="Calibri" w:cs="Calibri"/>
          <w:b/>
          <w:kern w:val="20"/>
          <w:lang w:eastAsia="hr-HR"/>
          <w14:ligatures w14:val="none"/>
        </w:rPr>
      </w:pPr>
    </w:p>
    <w:p w14:paraId="4E5064BD" w14:textId="11AF7E4A" w:rsidR="000A69F1" w:rsidRPr="00A34500" w:rsidRDefault="00640E8F" w:rsidP="00241239">
      <w:pPr>
        <w:spacing w:line="24" w:lineRule="atLeast"/>
        <w:ind w:firstLine="708"/>
        <w:jc w:val="both"/>
        <w:rPr>
          <w:rFonts w:ascii="Calibri" w:eastAsia="Calibri" w:hAnsi="Calibri" w:cs="Calibri"/>
          <w:b/>
          <w:bCs/>
        </w:rPr>
      </w:pPr>
      <w:r w:rsidRPr="00A34500">
        <w:rPr>
          <w:rFonts w:ascii="Calibri" w:eastAsia="Calibri" w:hAnsi="Calibri" w:cs="Calibri"/>
          <w:b/>
          <w:bCs/>
        </w:rPr>
        <w:t>Zakonska osnova</w:t>
      </w:r>
    </w:p>
    <w:p w14:paraId="7A23E910" w14:textId="50FE016B" w:rsidR="00640E8F" w:rsidRPr="00A34500" w:rsidRDefault="00241239" w:rsidP="00640E8F">
      <w:pPr>
        <w:spacing w:line="24" w:lineRule="atLeast"/>
        <w:jc w:val="both"/>
        <w:rPr>
          <w:rFonts w:ascii="Calibri" w:eastAsia="Calibri" w:hAnsi="Calibri" w:cs="Calibri"/>
          <w:sz w:val="16"/>
          <w:szCs w:val="16"/>
        </w:rPr>
      </w:pPr>
      <w:r w:rsidRPr="00A34500">
        <w:rPr>
          <w:rFonts w:ascii="Calibri" w:eastAsia="Calibri" w:hAnsi="Calibri" w:cs="Calibri"/>
        </w:rPr>
        <w:tab/>
      </w:r>
    </w:p>
    <w:p w14:paraId="665BE8B6" w14:textId="2D2BC0DC" w:rsidR="005B5706" w:rsidRPr="00A34500" w:rsidRDefault="005B5706" w:rsidP="005B5706">
      <w:pPr>
        <w:ind w:firstLine="708"/>
        <w:jc w:val="both"/>
        <w:rPr>
          <w:rFonts w:ascii="Calibri" w:hAnsi="Calibri" w:cs="Calibri"/>
        </w:rPr>
      </w:pP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Zakonska osnova za provođenje programa: Zakon o vatrogastvu (“Narodne novine” broj 125/19</w:t>
      </w:r>
      <w:r w:rsidR="008F756C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114/22</w:t>
      </w:r>
      <w:r w:rsidR="008F756C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), </w:t>
      </w:r>
      <w:r w:rsidRPr="00A34500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w:t xml:space="preserve">Zakon o zaštiti od požara </w:t>
      </w:r>
      <w:bookmarkStart w:id="18" w:name="_Hlk180077000"/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(“Narodne novine” broj 92/10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114/22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), </w:t>
      </w:r>
      <w:bookmarkEnd w:id="18"/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Zakon o sustavu civilne zaštite (“Narodne novine” broj 82/15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118/18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31/20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20/21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114/22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), Zakon o ustanovama (“Narodne novine” broj 76/93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29/97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47/99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35/08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, 127/19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151/22</w:t>
      </w:r>
      <w:r w:rsidR="00364D21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),</w:t>
      </w:r>
      <w:r w:rsidR="00A35619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Zakon o proračunu </w:t>
      </w:r>
      <w:r w:rsidR="00A35619" w:rsidRPr="00A34500">
        <w:rPr>
          <w:rFonts w:ascii="Calibri" w:eastAsia="Times New Roman" w:hAnsi="Calibri" w:cs="Calibri"/>
          <w:noProof/>
          <w:spacing w:val="-2"/>
          <w:kern w:val="0"/>
          <w:lang w:eastAsia="hr-HR"/>
          <w14:ligatures w14:val="none"/>
        </w:rPr>
        <w:t xml:space="preserve">(„Narodne novine“ broj 144/21.), Zakon o fiskalnoj odgovornosti </w:t>
      </w:r>
      <w:r w:rsidR="00A35619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(“Narodne novine” broj 111/18. i 83/23.), Zakon o sustavu unutarnjih kontrola u javnom sektoru (“Narodne novine” broj 78/15. i 102/19.), pravilnici i ostali provedbeni akti koji proizlaze iz ovih zakona,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Planovi zaštite od požara i </w:t>
      </w:r>
      <w:r w:rsidR="00A35619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Planovi djelovanja civilne zaštite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za područja svih </w:t>
      </w:r>
      <w:r w:rsidR="00EC5159"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>O</w:t>
      </w:r>
      <w:r w:rsidRPr="00A34500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snivača, </w:t>
      </w:r>
      <w:bookmarkStart w:id="19" w:name="OLE_LINK7"/>
      <w:bookmarkStart w:id="20" w:name="OLE_LINK8"/>
      <w:r w:rsidR="00A35619" w:rsidRPr="00A34500">
        <w:rPr>
          <w:rFonts w:ascii="Calibri" w:hAnsi="Calibri" w:cs="Calibri"/>
        </w:rPr>
        <w:t>Program aktivnosti u provedbi posebnih mjera zaštite od požara od interesa za Republiku Hrvatsku</w:t>
      </w:r>
      <w:bookmarkEnd w:id="19"/>
      <w:bookmarkEnd w:id="20"/>
      <w:r w:rsidR="00534666" w:rsidRPr="00A34500">
        <w:rPr>
          <w:rFonts w:ascii="Calibri" w:hAnsi="Calibri" w:cs="Calibri"/>
        </w:rPr>
        <w:t>, Godišnji plan rada JVP Pazin.</w:t>
      </w:r>
    </w:p>
    <w:p w14:paraId="02FEF6B4" w14:textId="77777777" w:rsidR="00640E8F" w:rsidRPr="006526DB" w:rsidRDefault="00640E8F" w:rsidP="00640E8F">
      <w:pPr>
        <w:jc w:val="both"/>
        <w:rPr>
          <w:rFonts w:ascii="Calibri" w:eastAsia="Times New Roman" w:hAnsi="Calibri" w:cs="Calibri"/>
          <w:color w:val="EE0000"/>
          <w:kern w:val="0"/>
          <w:lang w:eastAsia="hr-HR"/>
          <w14:ligatures w14:val="none"/>
        </w:rPr>
      </w:pPr>
    </w:p>
    <w:p w14:paraId="7CC16EC0" w14:textId="148CA33E" w:rsidR="00640E8F" w:rsidRPr="00281081" w:rsidRDefault="00640E8F" w:rsidP="00241239">
      <w:pPr>
        <w:ind w:firstLine="708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281081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Obrazloženje programa</w:t>
      </w:r>
    </w:p>
    <w:p w14:paraId="7EB7D8D5" w14:textId="77777777" w:rsidR="00B37341" w:rsidRPr="00281081" w:rsidRDefault="00B37341" w:rsidP="005B5706">
      <w:pPr>
        <w:ind w:firstLine="708"/>
        <w:jc w:val="both"/>
        <w:rPr>
          <w:rFonts w:ascii="Calibri" w:eastAsia="Times New Roman" w:hAnsi="Calibri" w:cs="Calibri"/>
          <w:kern w:val="0"/>
          <w:sz w:val="16"/>
          <w:szCs w:val="16"/>
          <w:lang w:eastAsia="hr-HR"/>
          <w14:ligatures w14:val="none"/>
        </w:rPr>
      </w:pPr>
    </w:p>
    <w:p w14:paraId="0578543E" w14:textId="65847E72" w:rsidR="00313323" w:rsidRPr="002A2505" w:rsidRDefault="002F2A1E" w:rsidP="00313323">
      <w:pPr>
        <w:tabs>
          <w:tab w:val="left" w:pos="540"/>
          <w:tab w:val="left" w:pos="709"/>
        </w:tabs>
        <w:jc w:val="both"/>
        <w:rPr>
          <w:rFonts w:ascii="Calibri" w:eastAsia="Calibri" w:hAnsi="Calibri" w:cs="Calibri"/>
        </w:rPr>
      </w:pPr>
      <w:r w:rsidRPr="00281081">
        <w:rPr>
          <w:rFonts w:ascii="Calibri" w:eastAsia="Calibri" w:hAnsi="Calibri" w:cs="Calibri"/>
        </w:rPr>
        <w:t xml:space="preserve">              </w:t>
      </w:r>
      <w:r w:rsidR="00313323" w:rsidRPr="00281081">
        <w:rPr>
          <w:rFonts w:ascii="Calibri" w:eastAsia="Calibri" w:hAnsi="Calibri" w:cs="Calibri"/>
        </w:rPr>
        <w:t>Obzirom na osnovnu djelatnost</w:t>
      </w:r>
      <w:r w:rsidR="00281081">
        <w:rPr>
          <w:rFonts w:ascii="Calibri" w:eastAsia="Calibri" w:hAnsi="Calibri" w:cs="Calibri"/>
        </w:rPr>
        <w:t>,</w:t>
      </w:r>
      <w:r w:rsidR="00313323" w:rsidRPr="00281081">
        <w:rPr>
          <w:rFonts w:ascii="Calibri" w:eastAsia="Calibri" w:hAnsi="Calibri" w:cs="Calibri"/>
        </w:rPr>
        <w:t xml:space="preserve"> JVP Pazin svoje djelovanje realizirati će kroj jedan program koji je podijeljen u dvije aktivnosti</w:t>
      </w:r>
      <w:r w:rsidR="00281081">
        <w:rPr>
          <w:rFonts w:ascii="Calibri" w:eastAsia="Calibri" w:hAnsi="Calibri" w:cs="Calibri"/>
        </w:rPr>
        <w:t xml:space="preserve"> usmjerene na</w:t>
      </w:r>
      <w:r w:rsidR="00281081" w:rsidRPr="00281081">
        <w:rPr>
          <w:rFonts w:ascii="Calibri" w:eastAsia="Calibri" w:hAnsi="Calibri" w:cs="Calibri"/>
          <w:color w:val="EE0000"/>
        </w:rPr>
        <w:t xml:space="preserve"> </w:t>
      </w:r>
      <w:r w:rsidR="00281081" w:rsidRPr="002A2505">
        <w:rPr>
          <w:rFonts w:ascii="Calibri" w:eastAsia="Calibri" w:hAnsi="Calibri" w:cs="Calibri"/>
        </w:rPr>
        <w:t>provedbu preventivnih mjera zaštite</w:t>
      </w:r>
      <w:r w:rsidR="002A2505">
        <w:rPr>
          <w:rFonts w:ascii="Calibri" w:eastAsia="Calibri" w:hAnsi="Calibri" w:cs="Calibri"/>
        </w:rPr>
        <w:t>, gašenja požara,</w:t>
      </w:r>
      <w:r w:rsidR="00281081" w:rsidRPr="002A2505">
        <w:rPr>
          <w:rFonts w:ascii="Calibri" w:eastAsia="Calibri" w:hAnsi="Calibri" w:cs="Calibri"/>
        </w:rPr>
        <w:t xml:space="preserve"> spašavanj</w:t>
      </w:r>
      <w:r w:rsidR="002A2505">
        <w:rPr>
          <w:rFonts w:ascii="Calibri" w:eastAsia="Calibri" w:hAnsi="Calibri" w:cs="Calibri"/>
        </w:rPr>
        <w:t>a te pružanja tehničke pomoći</w:t>
      </w:r>
      <w:r w:rsidR="002A2505" w:rsidRPr="002A2505">
        <w:rPr>
          <w:rFonts w:ascii="Calibri" w:eastAsia="Calibri" w:hAnsi="Calibri" w:cs="Calibri"/>
        </w:rPr>
        <w:t>.</w:t>
      </w:r>
    </w:p>
    <w:p w14:paraId="0202B9C6" w14:textId="77777777" w:rsidR="00313323" w:rsidRPr="002A2505" w:rsidRDefault="00313323" w:rsidP="007D2FF1">
      <w:pPr>
        <w:tabs>
          <w:tab w:val="left" w:pos="540"/>
          <w:tab w:val="left" w:pos="709"/>
        </w:tabs>
        <w:jc w:val="both"/>
        <w:rPr>
          <w:rFonts w:ascii="Calibri" w:eastAsia="Calibri" w:hAnsi="Calibri" w:cs="Calibri"/>
        </w:rPr>
      </w:pPr>
    </w:p>
    <w:p w14:paraId="13B505D3" w14:textId="357F9CFD" w:rsidR="00B37341" w:rsidRPr="00281081" w:rsidRDefault="00B37341" w:rsidP="00B37341">
      <w:pPr>
        <w:spacing w:line="24" w:lineRule="atLeast"/>
        <w:rPr>
          <w:rFonts w:ascii="Calibri" w:eastAsia="Calibri" w:hAnsi="Calibri" w:cs="Calibri"/>
          <w:b/>
          <w:bCs/>
        </w:rPr>
      </w:pPr>
      <w:r w:rsidRPr="00281081">
        <w:rPr>
          <w:rFonts w:ascii="Calibri" w:eastAsia="Calibri" w:hAnsi="Calibri" w:cs="Calibri"/>
          <w:b/>
          <w:bCs/>
        </w:rPr>
        <w:t>PROGRAM 100</w:t>
      </w:r>
      <w:r w:rsidR="00210FC4" w:rsidRPr="00281081">
        <w:rPr>
          <w:rFonts w:ascii="Calibri" w:eastAsia="Calibri" w:hAnsi="Calibri" w:cs="Calibri"/>
          <w:b/>
          <w:bCs/>
        </w:rPr>
        <w:t>3</w:t>
      </w:r>
      <w:r w:rsidRPr="00281081">
        <w:rPr>
          <w:rFonts w:ascii="Calibri" w:eastAsia="Calibri" w:hAnsi="Calibri" w:cs="Calibri"/>
          <w:b/>
          <w:bCs/>
        </w:rPr>
        <w:t xml:space="preserve"> </w:t>
      </w:r>
      <w:r w:rsidR="00585536" w:rsidRPr="00281081">
        <w:rPr>
          <w:rFonts w:ascii="Calibri" w:eastAsia="Calibri" w:hAnsi="Calibri" w:cs="Calibri"/>
          <w:b/>
          <w:bCs/>
        </w:rPr>
        <w:t>–</w:t>
      </w:r>
      <w:r w:rsidRPr="00281081">
        <w:rPr>
          <w:rFonts w:ascii="Calibri" w:eastAsia="Calibri" w:hAnsi="Calibri" w:cs="Calibri"/>
          <w:b/>
          <w:bCs/>
        </w:rPr>
        <w:t xml:space="preserve"> </w:t>
      </w:r>
      <w:r w:rsidR="00585536" w:rsidRPr="00281081">
        <w:rPr>
          <w:rFonts w:ascii="Calibri" w:eastAsia="Calibri" w:hAnsi="Calibri" w:cs="Calibri"/>
          <w:b/>
          <w:bCs/>
        </w:rPr>
        <w:t>REDOVNA DJE</w:t>
      </w:r>
      <w:r w:rsidR="00210FC4" w:rsidRPr="00281081">
        <w:rPr>
          <w:rFonts w:ascii="Calibri" w:eastAsia="Calibri" w:hAnsi="Calibri" w:cs="Calibri"/>
          <w:b/>
          <w:bCs/>
        </w:rPr>
        <w:t>LA</w:t>
      </w:r>
      <w:r w:rsidR="00585536" w:rsidRPr="00281081">
        <w:rPr>
          <w:rFonts w:ascii="Calibri" w:eastAsia="Calibri" w:hAnsi="Calibri" w:cs="Calibri"/>
          <w:b/>
          <w:bCs/>
        </w:rPr>
        <w:t>TNOST JVP PAZIN</w:t>
      </w:r>
    </w:p>
    <w:p w14:paraId="22AD25D4" w14:textId="4CBA0D8E" w:rsidR="00B37341" w:rsidRPr="00281081" w:rsidRDefault="00210FC4" w:rsidP="00210FC4">
      <w:pPr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    - Aktivnost</w:t>
      </w:r>
      <w:r w:rsidRPr="00281081">
        <w:rPr>
          <w:rFonts w:ascii="Calibri" w:eastAsia="Calibri" w:hAnsi="Calibri" w:cs="Calibri"/>
        </w:rPr>
        <w:t xml:space="preserve"> A 100301</w:t>
      </w:r>
      <w:r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- </w:t>
      </w:r>
      <w:r w:rsidR="00B37341"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>Redovna djelatnost JVP Pazin</w:t>
      </w:r>
      <w:r w:rsidR="00D55FEE"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</w:p>
    <w:p w14:paraId="6790F601" w14:textId="5E5D585B" w:rsidR="00B37341" w:rsidRPr="00281081" w:rsidRDefault="00210FC4" w:rsidP="00210FC4">
      <w:pPr>
        <w:jc w:val="both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281081">
        <w:rPr>
          <w:rFonts w:ascii="Calibri" w:eastAsia="Times New Roman" w:hAnsi="Calibri" w:cs="Calibri"/>
          <w:iCs/>
          <w:kern w:val="0"/>
          <w:lang w:eastAsia="hr-HR"/>
          <w14:ligatures w14:val="none"/>
        </w:rPr>
        <w:t xml:space="preserve">     </w:t>
      </w:r>
      <w:r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- Aktivnost </w:t>
      </w:r>
      <w:r w:rsidRPr="00281081">
        <w:rPr>
          <w:rFonts w:ascii="Calibri" w:eastAsia="Calibri" w:hAnsi="Calibri" w:cs="Calibri"/>
        </w:rPr>
        <w:t>A 100302</w:t>
      </w:r>
      <w:r w:rsidRPr="00281081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- </w:t>
      </w:r>
      <w:r w:rsidR="00B37341" w:rsidRPr="00281081">
        <w:rPr>
          <w:rFonts w:ascii="Calibri" w:eastAsia="Times New Roman" w:hAnsi="Calibri" w:cs="Calibri"/>
          <w:iCs/>
          <w:kern w:val="0"/>
          <w:lang w:eastAsia="hr-HR"/>
          <w14:ligatures w14:val="none"/>
        </w:rPr>
        <w:t>Nabava opreme</w:t>
      </w:r>
      <w:r w:rsidR="00D55FEE" w:rsidRPr="00281081">
        <w:rPr>
          <w:rFonts w:ascii="Calibri" w:eastAsia="Times New Roman" w:hAnsi="Calibri" w:cs="Calibri"/>
          <w:iCs/>
          <w:kern w:val="0"/>
          <w:lang w:eastAsia="hr-HR"/>
          <w14:ligatures w14:val="none"/>
        </w:rPr>
        <w:t>.</w:t>
      </w:r>
    </w:p>
    <w:tbl>
      <w:tblPr>
        <w:tblStyle w:val="Reetkatablice"/>
        <w:tblpPr w:leftFromText="180" w:rightFromText="180" w:vertAnchor="text" w:horzAnchor="margin" w:tblpXSpec="center" w:tblpY="547"/>
        <w:tblW w:w="9889" w:type="dxa"/>
        <w:tblLook w:val="04A0" w:firstRow="1" w:lastRow="0" w:firstColumn="1" w:lastColumn="0" w:noHBand="0" w:noVBand="1"/>
      </w:tblPr>
      <w:tblGrid>
        <w:gridCol w:w="2498"/>
        <w:gridCol w:w="1183"/>
        <w:gridCol w:w="1276"/>
        <w:gridCol w:w="1275"/>
        <w:gridCol w:w="1236"/>
        <w:gridCol w:w="1180"/>
        <w:gridCol w:w="1241"/>
      </w:tblGrid>
      <w:tr w:rsidR="001E4EFE" w:rsidRPr="00AC6FDE" w14:paraId="693B1719" w14:textId="77777777" w:rsidTr="002D0D0E">
        <w:trPr>
          <w:trHeight w:val="315"/>
          <w:tblHeader/>
        </w:trPr>
        <w:tc>
          <w:tcPr>
            <w:tcW w:w="2498" w:type="dxa"/>
            <w:shd w:val="clear" w:color="auto" w:fill="DAE9F7" w:themeFill="text2" w:themeFillTint="1A"/>
            <w:vAlign w:val="center"/>
          </w:tcPr>
          <w:p w14:paraId="1439674D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FINANCIRANJA</w:t>
            </w:r>
          </w:p>
        </w:tc>
        <w:tc>
          <w:tcPr>
            <w:tcW w:w="2459" w:type="dxa"/>
            <w:gridSpan w:val="2"/>
            <w:shd w:val="clear" w:color="auto" w:fill="DAE9F7" w:themeFill="text2" w:themeFillTint="1A"/>
            <w:vAlign w:val="center"/>
          </w:tcPr>
          <w:p w14:paraId="793CA60C" w14:textId="0DA5BE07" w:rsidR="00797046" w:rsidRPr="00412281" w:rsidRDefault="00797046" w:rsidP="00797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511" w:type="dxa"/>
            <w:gridSpan w:val="2"/>
            <w:shd w:val="clear" w:color="auto" w:fill="DAE9F7" w:themeFill="text2" w:themeFillTint="1A"/>
            <w:vAlign w:val="center"/>
          </w:tcPr>
          <w:p w14:paraId="26BB1997" w14:textId="512DD164" w:rsidR="00797046" w:rsidRPr="00412281" w:rsidRDefault="00797046" w:rsidP="00797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2421" w:type="dxa"/>
            <w:gridSpan w:val="2"/>
            <w:shd w:val="clear" w:color="auto" w:fill="DAE9F7" w:themeFill="text2" w:themeFillTint="1A"/>
            <w:vAlign w:val="center"/>
          </w:tcPr>
          <w:p w14:paraId="72D179D0" w14:textId="16D527CD" w:rsidR="00797046" w:rsidRPr="00412281" w:rsidRDefault="00797046" w:rsidP="0079704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1E4EFE" w:rsidRPr="00AC6FDE" w14:paraId="6F534D9D" w14:textId="77777777" w:rsidTr="002D0D0E">
        <w:tc>
          <w:tcPr>
            <w:tcW w:w="2498" w:type="dxa"/>
            <w:shd w:val="clear" w:color="auto" w:fill="CAEDFB" w:themeFill="accent4" w:themeFillTint="33"/>
          </w:tcPr>
          <w:p w14:paraId="1AF201B6" w14:textId="77777777" w:rsidR="00797046" w:rsidRPr="00412281" w:rsidRDefault="00797046" w:rsidP="007970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CAEDFB" w:themeFill="accent4" w:themeFillTint="33"/>
          </w:tcPr>
          <w:p w14:paraId="51385E9C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7A92690D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5DD50484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36" w:type="dxa"/>
            <w:shd w:val="clear" w:color="auto" w:fill="CAEDFB" w:themeFill="accent4" w:themeFillTint="33"/>
          </w:tcPr>
          <w:p w14:paraId="501B3244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180" w:type="dxa"/>
            <w:shd w:val="clear" w:color="auto" w:fill="CAEDFB" w:themeFill="accent4" w:themeFillTint="33"/>
          </w:tcPr>
          <w:p w14:paraId="3E642D46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241" w:type="dxa"/>
            <w:shd w:val="clear" w:color="auto" w:fill="CAEDFB" w:themeFill="accent4" w:themeFillTint="33"/>
          </w:tcPr>
          <w:p w14:paraId="2429B6B7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MATERIJALNI RASHODI</w:t>
            </w:r>
          </w:p>
        </w:tc>
      </w:tr>
      <w:tr w:rsidR="001E4EFE" w:rsidRPr="00AC6FDE" w14:paraId="41C7AF47" w14:textId="77777777" w:rsidTr="002D0D0E">
        <w:tc>
          <w:tcPr>
            <w:tcW w:w="2498" w:type="dxa"/>
            <w:shd w:val="clear" w:color="auto" w:fill="CAEDFB" w:themeFill="accent4" w:themeFillTint="33"/>
          </w:tcPr>
          <w:p w14:paraId="69D576A5" w14:textId="77777777" w:rsidR="00797046" w:rsidRPr="00412281" w:rsidRDefault="00797046" w:rsidP="0079704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183" w:type="dxa"/>
            <w:shd w:val="clear" w:color="auto" w:fill="CAEDFB" w:themeFill="accent4" w:themeFillTint="33"/>
          </w:tcPr>
          <w:p w14:paraId="3D358676" w14:textId="245330A7" w:rsidR="00797046" w:rsidRPr="00C521BA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21BA">
              <w:rPr>
                <w:rFonts w:ascii="Calibri" w:hAnsi="Calibri" w:cs="Calibri"/>
                <w:b/>
                <w:bCs/>
                <w:sz w:val="18"/>
                <w:szCs w:val="18"/>
              </w:rPr>
              <w:t>1.297.699,00</w:t>
            </w:r>
          </w:p>
        </w:tc>
        <w:tc>
          <w:tcPr>
            <w:tcW w:w="1276" w:type="dxa"/>
            <w:shd w:val="clear" w:color="auto" w:fill="CAEDFB" w:themeFill="accent4" w:themeFillTint="33"/>
          </w:tcPr>
          <w:p w14:paraId="497433A2" w14:textId="42F96FEB" w:rsidR="00797046" w:rsidRPr="00E7673D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104B71">
              <w:rPr>
                <w:rFonts w:ascii="Calibri" w:hAnsi="Calibri" w:cs="Calibri"/>
                <w:b/>
                <w:bCs/>
                <w:sz w:val="18"/>
                <w:szCs w:val="18"/>
              </w:rPr>
              <w:t>154.405,00</w:t>
            </w:r>
          </w:p>
        </w:tc>
        <w:tc>
          <w:tcPr>
            <w:tcW w:w="1275" w:type="dxa"/>
            <w:shd w:val="clear" w:color="auto" w:fill="CAEDFB" w:themeFill="accent4" w:themeFillTint="33"/>
          </w:tcPr>
          <w:p w14:paraId="09EDB4BB" w14:textId="74E7DB90" w:rsidR="00797046" w:rsidRPr="00E7673D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C521BA">
              <w:rPr>
                <w:rFonts w:ascii="Calibri" w:hAnsi="Calibri" w:cs="Calibri"/>
                <w:b/>
                <w:bCs/>
                <w:sz w:val="18"/>
                <w:szCs w:val="18"/>
              </w:rPr>
              <w:t>1.309.619,00</w:t>
            </w:r>
          </w:p>
        </w:tc>
        <w:tc>
          <w:tcPr>
            <w:tcW w:w="1236" w:type="dxa"/>
            <w:shd w:val="clear" w:color="auto" w:fill="CAEDFB" w:themeFill="accent4" w:themeFillTint="33"/>
          </w:tcPr>
          <w:p w14:paraId="7F3B2C77" w14:textId="12091D66" w:rsidR="00797046" w:rsidRPr="00E7673D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104B71">
              <w:rPr>
                <w:rFonts w:ascii="Calibri" w:hAnsi="Calibri" w:cs="Calibri"/>
                <w:b/>
                <w:bCs/>
                <w:sz w:val="18"/>
                <w:szCs w:val="18"/>
              </w:rPr>
              <w:t>154.405,00</w:t>
            </w:r>
          </w:p>
        </w:tc>
        <w:tc>
          <w:tcPr>
            <w:tcW w:w="1180" w:type="dxa"/>
            <w:shd w:val="clear" w:color="auto" w:fill="CAEDFB" w:themeFill="accent4" w:themeFillTint="33"/>
          </w:tcPr>
          <w:p w14:paraId="1C25DCD3" w14:textId="017B435A" w:rsidR="00797046" w:rsidRPr="00E7673D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C521BA">
              <w:rPr>
                <w:rFonts w:ascii="Calibri" w:hAnsi="Calibri" w:cs="Calibri"/>
                <w:b/>
                <w:bCs/>
                <w:sz w:val="18"/>
                <w:szCs w:val="18"/>
              </w:rPr>
              <w:t>1.3</w:t>
            </w:r>
            <w:r w:rsidR="00C521BA" w:rsidRPr="00C521BA">
              <w:rPr>
                <w:rFonts w:ascii="Calibri" w:hAnsi="Calibri" w:cs="Calibri"/>
                <w:b/>
                <w:bCs/>
                <w:sz w:val="18"/>
                <w:szCs w:val="18"/>
              </w:rPr>
              <w:t>18.801</w:t>
            </w:r>
            <w:r w:rsidRPr="00C521BA">
              <w:rPr>
                <w:rFonts w:ascii="Calibri" w:hAnsi="Calibri" w:cs="Calibri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41" w:type="dxa"/>
            <w:shd w:val="clear" w:color="auto" w:fill="CAEDFB" w:themeFill="accent4" w:themeFillTint="33"/>
          </w:tcPr>
          <w:p w14:paraId="73954D69" w14:textId="0ECB9C87" w:rsidR="00797046" w:rsidRPr="00E7673D" w:rsidRDefault="00AC6FDE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104B71">
              <w:rPr>
                <w:rFonts w:ascii="Calibri" w:hAnsi="Calibri" w:cs="Calibri"/>
                <w:b/>
                <w:bCs/>
                <w:sz w:val="18"/>
                <w:szCs w:val="18"/>
              </w:rPr>
              <w:t>154.405,00</w:t>
            </w:r>
          </w:p>
        </w:tc>
      </w:tr>
      <w:tr w:rsidR="001E4EFE" w:rsidRPr="00AC6FDE" w14:paraId="01584D5D" w14:textId="77777777" w:rsidTr="002D0D0E">
        <w:tc>
          <w:tcPr>
            <w:tcW w:w="2498" w:type="dxa"/>
            <w:vAlign w:val="center"/>
          </w:tcPr>
          <w:p w14:paraId="249C13A2" w14:textId="77777777" w:rsidR="00797046" w:rsidRPr="00412281" w:rsidRDefault="00797046" w:rsidP="007970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1.1. Opći prihodi i primici</w:t>
            </w:r>
          </w:p>
        </w:tc>
        <w:tc>
          <w:tcPr>
            <w:tcW w:w="1183" w:type="dxa"/>
            <w:vAlign w:val="center"/>
          </w:tcPr>
          <w:p w14:paraId="12A9E35A" w14:textId="1ABF07DB" w:rsidR="00797046" w:rsidRPr="00E7673D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411.578,00</w:t>
            </w:r>
          </w:p>
        </w:tc>
        <w:tc>
          <w:tcPr>
            <w:tcW w:w="1276" w:type="dxa"/>
            <w:vAlign w:val="center"/>
          </w:tcPr>
          <w:p w14:paraId="1A83C1B3" w14:textId="088105F5" w:rsidR="00797046" w:rsidRPr="00E7673D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1275" w:type="dxa"/>
            <w:vAlign w:val="center"/>
          </w:tcPr>
          <w:p w14:paraId="4BAAA6E0" w14:textId="18DDA08E" w:rsidR="00797046" w:rsidRPr="00E7673D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417.538,00</w:t>
            </w:r>
          </w:p>
        </w:tc>
        <w:tc>
          <w:tcPr>
            <w:tcW w:w="1236" w:type="dxa"/>
            <w:vAlign w:val="center"/>
          </w:tcPr>
          <w:p w14:paraId="6CD0B7B7" w14:textId="7AB5706B" w:rsidR="00797046" w:rsidRPr="00E7673D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  <w:tc>
          <w:tcPr>
            <w:tcW w:w="1180" w:type="dxa"/>
            <w:vAlign w:val="center"/>
          </w:tcPr>
          <w:p w14:paraId="1E24C73E" w14:textId="6304F4BD" w:rsidR="00797046" w:rsidRPr="00E7673D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429.850</w:t>
            </w:r>
            <w:r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241" w:type="dxa"/>
            <w:vAlign w:val="center"/>
          </w:tcPr>
          <w:p w14:paraId="03FC4E66" w14:textId="656C2E42" w:rsidR="00797046" w:rsidRPr="00412281" w:rsidRDefault="00E7673D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E7673D">
              <w:rPr>
                <w:rFonts w:ascii="Calibri" w:hAnsi="Calibri" w:cs="Calibri"/>
                <w:sz w:val="18"/>
                <w:szCs w:val="18"/>
              </w:rPr>
              <w:t>27.000,00</w:t>
            </w:r>
          </w:p>
        </w:tc>
      </w:tr>
      <w:tr w:rsidR="001E4EFE" w:rsidRPr="00AC6FDE" w14:paraId="0C2271F2" w14:textId="77777777" w:rsidTr="002D0D0E">
        <w:tc>
          <w:tcPr>
            <w:tcW w:w="2498" w:type="dxa"/>
            <w:vAlign w:val="center"/>
          </w:tcPr>
          <w:p w14:paraId="339CA601" w14:textId="77777777" w:rsidR="00797046" w:rsidRPr="00412281" w:rsidRDefault="00797046" w:rsidP="007970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3.1. Vlastiti prihodi JVP Pazin</w:t>
            </w:r>
          </w:p>
        </w:tc>
        <w:tc>
          <w:tcPr>
            <w:tcW w:w="1183" w:type="dxa"/>
            <w:vAlign w:val="center"/>
          </w:tcPr>
          <w:p w14:paraId="1B993734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14:paraId="5FE785C4" w14:textId="39C07366" w:rsidR="00797046" w:rsidRPr="00412281" w:rsidRDefault="00F6034B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275" w:type="dxa"/>
            <w:vAlign w:val="center"/>
          </w:tcPr>
          <w:p w14:paraId="5003976B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36" w:type="dxa"/>
            <w:vAlign w:val="center"/>
          </w:tcPr>
          <w:p w14:paraId="34D4B28C" w14:textId="57202F0F" w:rsidR="00797046" w:rsidRPr="00412281" w:rsidRDefault="00F6034B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  <w:tc>
          <w:tcPr>
            <w:tcW w:w="1180" w:type="dxa"/>
            <w:vAlign w:val="center"/>
          </w:tcPr>
          <w:p w14:paraId="5ED2740F" w14:textId="77777777" w:rsidR="00797046" w:rsidRPr="00412281" w:rsidRDefault="00797046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41" w:type="dxa"/>
            <w:vAlign w:val="center"/>
          </w:tcPr>
          <w:p w14:paraId="4ABB3D10" w14:textId="5715B5DD" w:rsidR="00797046" w:rsidRPr="00412281" w:rsidRDefault="00F6034B" w:rsidP="007970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10.500,00</w:t>
            </w:r>
          </w:p>
        </w:tc>
      </w:tr>
      <w:tr w:rsidR="001E4EFE" w:rsidRPr="006526DB" w14:paraId="1D97DE10" w14:textId="77777777" w:rsidTr="002D0D0E">
        <w:tc>
          <w:tcPr>
            <w:tcW w:w="2498" w:type="dxa"/>
            <w:vAlign w:val="center"/>
          </w:tcPr>
          <w:p w14:paraId="5ED13ED0" w14:textId="1B90F866" w:rsidR="002C2C63" w:rsidRPr="00412281" w:rsidRDefault="002C2C63" w:rsidP="002C2C6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673D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5.0. Pomoći iz državnog proračuna</w:t>
            </w:r>
          </w:p>
        </w:tc>
        <w:tc>
          <w:tcPr>
            <w:tcW w:w="1183" w:type="dxa"/>
            <w:vAlign w:val="center"/>
          </w:tcPr>
          <w:p w14:paraId="1C63A508" w14:textId="218FD2EC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2C2C63"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76" w:type="dxa"/>
            <w:vAlign w:val="center"/>
          </w:tcPr>
          <w:p w14:paraId="35BED3DC" w14:textId="6DA98337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14:paraId="74D28259" w14:textId="1B1BC96C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36" w:type="dxa"/>
            <w:vAlign w:val="center"/>
          </w:tcPr>
          <w:p w14:paraId="4ADF91F5" w14:textId="1A5DFFF1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180" w:type="dxa"/>
            <w:vAlign w:val="center"/>
          </w:tcPr>
          <w:p w14:paraId="7DEF4721" w14:textId="23307740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415.152,00</w:t>
            </w:r>
          </w:p>
        </w:tc>
        <w:tc>
          <w:tcPr>
            <w:tcW w:w="1241" w:type="dxa"/>
            <w:vAlign w:val="center"/>
          </w:tcPr>
          <w:p w14:paraId="5F88C91A" w14:textId="22F6065B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E4EFE" w:rsidRPr="006526DB" w14:paraId="6A0EC9A6" w14:textId="77777777" w:rsidTr="002D0D0E">
        <w:tc>
          <w:tcPr>
            <w:tcW w:w="2498" w:type="dxa"/>
            <w:vAlign w:val="center"/>
          </w:tcPr>
          <w:p w14:paraId="6997EF02" w14:textId="618E686E" w:rsidR="001E4EFE" w:rsidRPr="00412281" w:rsidRDefault="00C521BA" w:rsidP="001E4EF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C521BA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5.2. Ostale pomoći</w:t>
            </w:r>
          </w:p>
        </w:tc>
        <w:tc>
          <w:tcPr>
            <w:tcW w:w="1183" w:type="dxa"/>
            <w:vAlign w:val="center"/>
          </w:tcPr>
          <w:p w14:paraId="04B90628" w14:textId="19C017F5" w:rsidR="001E4EFE" w:rsidRPr="00412281" w:rsidRDefault="001E4EFE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6.969,00</w:t>
            </w:r>
          </w:p>
        </w:tc>
        <w:tc>
          <w:tcPr>
            <w:tcW w:w="1276" w:type="dxa"/>
            <w:vAlign w:val="center"/>
          </w:tcPr>
          <w:p w14:paraId="492DEB9F" w14:textId="52B48D90" w:rsidR="001E4EFE" w:rsidRPr="00412281" w:rsidRDefault="001E4EFE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center"/>
          </w:tcPr>
          <w:p w14:paraId="01B50A5B" w14:textId="23194B8A" w:rsidR="001E4EFE" w:rsidRPr="00412281" w:rsidRDefault="001E4EFE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E4EFE">
              <w:rPr>
                <w:rFonts w:ascii="Calibri" w:hAnsi="Calibri" w:cs="Calibri"/>
                <w:sz w:val="18"/>
                <w:szCs w:val="18"/>
              </w:rPr>
              <w:t>472.929,00</w:t>
            </w:r>
          </w:p>
        </w:tc>
        <w:tc>
          <w:tcPr>
            <w:tcW w:w="1236" w:type="dxa"/>
            <w:vAlign w:val="center"/>
          </w:tcPr>
          <w:p w14:paraId="195B0580" w14:textId="1D101963" w:rsidR="001E4EFE" w:rsidRPr="00412281" w:rsidRDefault="001E4EFE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1E4EFE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180" w:type="dxa"/>
            <w:vAlign w:val="center"/>
          </w:tcPr>
          <w:p w14:paraId="53EEBB12" w14:textId="6254567F" w:rsidR="001E4EFE" w:rsidRPr="00412281" w:rsidRDefault="001E4EFE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412281">
              <w:rPr>
                <w:rFonts w:ascii="Calibri" w:hAnsi="Calibri" w:cs="Calibri"/>
                <w:sz w:val="18"/>
                <w:szCs w:val="18"/>
              </w:rPr>
              <w:t>9.799,00</w:t>
            </w:r>
          </w:p>
        </w:tc>
        <w:tc>
          <w:tcPr>
            <w:tcW w:w="1241" w:type="dxa"/>
            <w:vAlign w:val="center"/>
          </w:tcPr>
          <w:p w14:paraId="088B7B88" w14:textId="39EDCFF4" w:rsidR="001E4EFE" w:rsidRPr="00412281" w:rsidRDefault="00104B71" w:rsidP="001E4EF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1E4EFE" w:rsidRPr="006526DB" w14:paraId="621DC3FD" w14:textId="77777777" w:rsidTr="002D0D0E">
        <w:tc>
          <w:tcPr>
            <w:tcW w:w="2498" w:type="dxa"/>
            <w:vAlign w:val="center"/>
          </w:tcPr>
          <w:p w14:paraId="545ADCD0" w14:textId="77777777" w:rsidR="002C2C63" w:rsidRPr="00412281" w:rsidRDefault="002C2C63" w:rsidP="002C2C6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6.2. Donacije JVP Pazin</w:t>
            </w:r>
          </w:p>
        </w:tc>
        <w:tc>
          <w:tcPr>
            <w:tcW w:w="1183" w:type="dxa"/>
            <w:vAlign w:val="center"/>
          </w:tcPr>
          <w:p w14:paraId="3CD60CE7" w14:textId="77777777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76" w:type="dxa"/>
            <w:vAlign w:val="center"/>
          </w:tcPr>
          <w:p w14:paraId="7AB9BEA0" w14:textId="01B5DA42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  <w:tc>
          <w:tcPr>
            <w:tcW w:w="1275" w:type="dxa"/>
            <w:vAlign w:val="center"/>
          </w:tcPr>
          <w:p w14:paraId="42D2EF9E" w14:textId="77777777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36" w:type="dxa"/>
            <w:vAlign w:val="center"/>
          </w:tcPr>
          <w:p w14:paraId="313F6507" w14:textId="2B56C503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  <w:tc>
          <w:tcPr>
            <w:tcW w:w="1180" w:type="dxa"/>
            <w:vAlign w:val="center"/>
          </w:tcPr>
          <w:p w14:paraId="68139535" w14:textId="77777777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  <w:tc>
          <w:tcPr>
            <w:tcW w:w="1241" w:type="dxa"/>
            <w:vAlign w:val="center"/>
          </w:tcPr>
          <w:p w14:paraId="52500006" w14:textId="04BA4765" w:rsidR="002C2C63" w:rsidRPr="00412281" w:rsidRDefault="002C2C63" w:rsidP="002C2C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116.905,00</w:t>
            </w:r>
          </w:p>
        </w:tc>
      </w:tr>
    </w:tbl>
    <w:p w14:paraId="42ADBD11" w14:textId="77777777" w:rsidR="00915F16" w:rsidRDefault="00915F16" w:rsidP="00B37341">
      <w:pPr>
        <w:spacing w:line="24" w:lineRule="atLeast"/>
        <w:jc w:val="both"/>
        <w:rPr>
          <w:rFonts w:ascii="Calibri" w:eastAsia="Calibri" w:hAnsi="Calibri" w:cs="Calibri"/>
          <w:u w:val="single"/>
        </w:rPr>
      </w:pPr>
    </w:p>
    <w:p w14:paraId="1CC482FE" w14:textId="3B86EFE3" w:rsidR="00B37341" w:rsidRPr="00B45E09" w:rsidRDefault="00797046" w:rsidP="00B37341">
      <w:pPr>
        <w:spacing w:line="24" w:lineRule="atLeast"/>
        <w:jc w:val="both"/>
        <w:rPr>
          <w:rFonts w:ascii="Calibri" w:eastAsia="Calibri" w:hAnsi="Calibri" w:cs="Calibri"/>
          <w:u w:val="single"/>
        </w:rPr>
      </w:pPr>
      <w:r w:rsidRPr="00B45E09">
        <w:rPr>
          <w:rFonts w:ascii="Calibri" w:eastAsia="Calibri" w:hAnsi="Calibri" w:cs="Calibri"/>
          <w:u w:val="single"/>
        </w:rPr>
        <w:t xml:space="preserve"> </w:t>
      </w:r>
      <w:r w:rsidR="00B37341" w:rsidRPr="00B45E09">
        <w:rPr>
          <w:rFonts w:ascii="Calibri" w:eastAsia="Calibri" w:hAnsi="Calibri" w:cs="Calibri"/>
          <w:u w:val="single"/>
        </w:rPr>
        <w:t>AKTIVNOST: A 100</w:t>
      </w:r>
      <w:r w:rsidR="00210FC4" w:rsidRPr="00B45E09">
        <w:rPr>
          <w:rFonts w:ascii="Calibri" w:eastAsia="Calibri" w:hAnsi="Calibri" w:cs="Calibri"/>
          <w:u w:val="single"/>
        </w:rPr>
        <w:t>3</w:t>
      </w:r>
      <w:r w:rsidR="00B37341" w:rsidRPr="00B45E09">
        <w:rPr>
          <w:rFonts w:ascii="Calibri" w:eastAsia="Calibri" w:hAnsi="Calibri" w:cs="Calibri"/>
          <w:u w:val="single"/>
        </w:rPr>
        <w:t>01 REDOVNA DJELATNOST JVP PAZIN</w:t>
      </w:r>
    </w:p>
    <w:p w14:paraId="1B3CD11C" w14:textId="77777777" w:rsidR="00545E91" w:rsidRPr="006526DB" w:rsidRDefault="00545E91" w:rsidP="00B37341">
      <w:pPr>
        <w:spacing w:line="24" w:lineRule="atLeast"/>
        <w:jc w:val="both"/>
        <w:rPr>
          <w:rFonts w:ascii="Calibri" w:eastAsia="Calibri" w:hAnsi="Calibri" w:cs="Calibri"/>
          <w:color w:val="EE0000"/>
          <w:sz w:val="18"/>
          <w:szCs w:val="18"/>
          <w:u w:val="single"/>
        </w:rPr>
      </w:pPr>
    </w:p>
    <w:p w14:paraId="43B3CE71" w14:textId="1E3B1AB5" w:rsidR="00AC6FDE" w:rsidRPr="00B45E09" w:rsidRDefault="00797046" w:rsidP="00915F16">
      <w:pPr>
        <w:jc w:val="both"/>
        <w:rPr>
          <w:rFonts w:ascii="Calibri" w:eastAsia="Calibri" w:hAnsi="Calibri" w:cs="Calibri"/>
        </w:rPr>
      </w:pPr>
      <w:r w:rsidRPr="00B45E09">
        <w:rPr>
          <w:rFonts w:ascii="Calibri" w:eastAsia="Calibri" w:hAnsi="Calibri" w:cs="Calibri"/>
        </w:rPr>
        <w:lastRenderedPageBreak/>
        <w:t xml:space="preserve">              </w:t>
      </w:r>
      <w:r w:rsidR="002D0D0E" w:rsidRPr="00B45E09">
        <w:rPr>
          <w:rFonts w:ascii="Calibri" w:eastAsia="Calibri" w:hAnsi="Calibri" w:cs="Calibri"/>
        </w:rPr>
        <w:t xml:space="preserve">Za </w:t>
      </w:r>
      <w:r w:rsidR="00260C96" w:rsidRPr="00B45E09">
        <w:rPr>
          <w:rFonts w:ascii="Calibri" w:eastAsia="Calibri" w:hAnsi="Calibri" w:cs="Calibri"/>
        </w:rPr>
        <w:t>Aktivn</w:t>
      </w:r>
      <w:r w:rsidR="002D0D0E" w:rsidRPr="00B45E09">
        <w:rPr>
          <w:rFonts w:ascii="Calibri" w:eastAsia="Calibri" w:hAnsi="Calibri" w:cs="Calibri"/>
        </w:rPr>
        <w:t>os</w:t>
      </w:r>
      <w:r w:rsidR="00260C96" w:rsidRPr="00B45E09">
        <w:rPr>
          <w:rFonts w:ascii="Calibri" w:eastAsia="Calibri" w:hAnsi="Calibri" w:cs="Calibri"/>
        </w:rPr>
        <w:t>t</w:t>
      </w:r>
      <w:r w:rsidR="002D0D0E" w:rsidRPr="00B45E09">
        <w:rPr>
          <w:rFonts w:ascii="Calibri" w:eastAsia="Calibri" w:hAnsi="Calibri" w:cs="Calibri"/>
        </w:rPr>
        <w:t xml:space="preserve"> – Redovna djelatnost JVP Pazin,</w:t>
      </w:r>
      <w:r w:rsidR="002C63DA" w:rsidRPr="00B45E09">
        <w:rPr>
          <w:rFonts w:ascii="Calibri" w:eastAsia="Calibri" w:hAnsi="Calibri" w:cs="Calibri"/>
        </w:rPr>
        <w:t xml:space="preserve"> u</w:t>
      </w:r>
      <w:r w:rsidR="002D0D0E" w:rsidRPr="00B45E09">
        <w:rPr>
          <w:rFonts w:ascii="Calibri" w:eastAsia="Calibri" w:hAnsi="Calibri" w:cs="Calibri"/>
        </w:rPr>
        <w:t xml:space="preserve"> P</w:t>
      </w:r>
      <w:r w:rsidR="002C63DA" w:rsidRPr="00B45E09">
        <w:rPr>
          <w:rFonts w:ascii="Calibri" w:eastAsia="Calibri" w:hAnsi="Calibri" w:cs="Calibri"/>
        </w:rPr>
        <w:t>lanu za 202</w:t>
      </w:r>
      <w:r w:rsidR="00AC6FDE" w:rsidRPr="00B45E09">
        <w:rPr>
          <w:rFonts w:ascii="Calibri" w:eastAsia="Calibri" w:hAnsi="Calibri" w:cs="Calibri"/>
        </w:rPr>
        <w:t>6</w:t>
      </w:r>
      <w:r w:rsidR="002C63DA" w:rsidRPr="00B45E09">
        <w:rPr>
          <w:rFonts w:ascii="Calibri" w:eastAsia="Calibri" w:hAnsi="Calibri" w:cs="Calibri"/>
        </w:rPr>
        <w:t>. godinu i projekcijama za 202</w:t>
      </w:r>
      <w:r w:rsidR="00AC6FDE" w:rsidRPr="00B45E09">
        <w:rPr>
          <w:rFonts w:ascii="Calibri" w:eastAsia="Calibri" w:hAnsi="Calibri" w:cs="Calibri"/>
        </w:rPr>
        <w:t>7</w:t>
      </w:r>
      <w:r w:rsidR="002C63DA" w:rsidRPr="00B45E09">
        <w:rPr>
          <w:rFonts w:ascii="Calibri" w:eastAsia="Calibri" w:hAnsi="Calibri" w:cs="Calibri"/>
        </w:rPr>
        <w:t>. i 202</w:t>
      </w:r>
      <w:r w:rsidR="00AC6FDE" w:rsidRPr="00B45E09">
        <w:rPr>
          <w:rFonts w:ascii="Calibri" w:eastAsia="Calibri" w:hAnsi="Calibri" w:cs="Calibri"/>
        </w:rPr>
        <w:t>8</w:t>
      </w:r>
      <w:r w:rsidR="002C63DA" w:rsidRPr="00B45E09">
        <w:rPr>
          <w:rFonts w:ascii="Calibri" w:eastAsia="Calibri" w:hAnsi="Calibri" w:cs="Calibri"/>
        </w:rPr>
        <w:t xml:space="preserve">. godinu rashodi </w:t>
      </w:r>
      <w:r w:rsidR="00350507" w:rsidRPr="00B45E09">
        <w:rPr>
          <w:rFonts w:ascii="Calibri" w:eastAsia="Calibri" w:hAnsi="Calibri" w:cs="Calibri"/>
        </w:rPr>
        <w:t xml:space="preserve">za </w:t>
      </w:r>
      <w:r w:rsidR="00AC6FDE" w:rsidRPr="00B45E09">
        <w:rPr>
          <w:rFonts w:ascii="Calibri" w:eastAsia="Calibri" w:hAnsi="Calibri" w:cs="Calibri"/>
        </w:rPr>
        <w:t>zaposlene planirani su prema uvjetima iz Kolektivnog ugovora ali</w:t>
      </w:r>
      <w:r w:rsidR="002E58EC" w:rsidRPr="00B45E09">
        <w:rPr>
          <w:rFonts w:ascii="Calibri" w:eastAsia="Calibri" w:hAnsi="Calibri" w:cs="Calibri"/>
        </w:rPr>
        <w:t xml:space="preserve"> s povećanjem osnovice, odnosno na bazi</w:t>
      </w:r>
      <w:r w:rsidR="00AC6FDE" w:rsidRPr="00B45E09">
        <w:rPr>
          <w:rFonts w:ascii="Calibri" w:eastAsia="Calibri" w:hAnsi="Calibri" w:cs="Calibri"/>
        </w:rPr>
        <w:t xml:space="preserve"> nove osnovice za izračun plaće državnih službenika i namještenika. </w:t>
      </w:r>
    </w:p>
    <w:p w14:paraId="53A24598" w14:textId="2BA87651" w:rsidR="00196BF2" w:rsidRPr="007B34E3" w:rsidRDefault="00350507" w:rsidP="00797046">
      <w:pPr>
        <w:tabs>
          <w:tab w:val="left" w:pos="709"/>
        </w:tabs>
        <w:jc w:val="both"/>
        <w:rPr>
          <w:rFonts w:ascii="Calibri" w:eastAsia="Calibri" w:hAnsi="Calibri" w:cs="Calibri"/>
        </w:rPr>
      </w:pPr>
      <w:r w:rsidRPr="007B34E3">
        <w:rPr>
          <w:rFonts w:ascii="Calibri" w:eastAsia="Calibri" w:hAnsi="Calibri" w:cs="Calibri"/>
        </w:rPr>
        <w:t xml:space="preserve">Rashodi za </w:t>
      </w:r>
      <w:r w:rsidR="00B45E09" w:rsidRPr="007B34E3">
        <w:rPr>
          <w:rFonts w:ascii="Calibri" w:eastAsia="Calibri" w:hAnsi="Calibri" w:cs="Calibri"/>
        </w:rPr>
        <w:t>dvije</w:t>
      </w:r>
      <w:r w:rsidRPr="007B34E3">
        <w:rPr>
          <w:rFonts w:ascii="Calibri" w:eastAsia="Calibri" w:hAnsi="Calibri" w:cs="Calibri"/>
        </w:rPr>
        <w:t xml:space="preserve"> otpremnine planirani su prema</w:t>
      </w:r>
      <w:r w:rsidR="002C63DA" w:rsidRPr="007B34E3">
        <w:rPr>
          <w:rFonts w:ascii="Calibri" w:eastAsia="Calibri" w:hAnsi="Calibri" w:cs="Calibri"/>
        </w:rPr>
        <w:t xml:space="preserve"> Zakon</w:t>
      </w:r>
      <w:r w:rsidRPr="007B34E3">
        <w:rPr>
          <w:rFonts w:ascii="Calibri" w:eastAsia="Calibri" w:hAnsi="Calibri" w:cs="Calibri"/>
        </w:rPr>
        <w:t>u</w:t>
      </w:r>
      <w:r w:rsidR="002C63DA" w:rsidRPr="007B34E3">
        <w:rPr>
          <w:rFonts w:ascii="Calibri" w:eastAsia="Calibri" w:hAnsi="Calibri" w:cs="Calibri"/>
        </w:rPr>
        <w:t xml:space="preserve"> o vatrogastvu </w:t>
      </w:r>
      <w:r w:rsidRPr="007B34E3">
        <w:rPr>
          <w:rFonts w:ascii="Calibri" w:eastAsia="Calibri" w:hAnsi="Calibri" w:cs="Calibri"/>
        </w:rPr>
        <w:t xml:space="preserve">dok su ostala materijalna prava zaposlenika planirana prema važećem </w:t>
      </w:r>
      <w:r w:rsidR="002C63DA" w:rsidRPr="007B34E3">
        <w:rPr>
          <w:rFonts w:ascii="Calibri" w:eastAsia="Calibri" w:hAnsi="Calibri" w:cs="Calibri"/>
        </w:rPr>
        <w:t xml:space="preserve"> </w:t>
      </w:r>
      <w:r w:rsidRPr="007B34E3">
        <w:rPr>
          <w:rFonts w:ascii="Calibri" w:eastAsia="Calibri" w:hAnsi="Calibri" w:cs="Calibri"/>
        </w:rPr>
        <w:t xml:space="preserve">Kolektivnom ugovoru.  </w:t>
      </w:r>
      <w:r w:rsidR="008A68D3" w:rsidRPr="007B34E3">
        <w:rPr>
          <w:rFonts w:ascii="Calibri" w:eastAsia="Calibri" w:hAnsi="Calibri" w:cs="Calibri"/>
        </w:rPr>
        <w:t>Financijska sredstava za plaće i materijalna prava zaposlenika  JVP Pazin osigurava</w:t>
      </w:r>
      <w:r w:rsidR="00797046" w:rsidRPr="007B34E3">
        <w:rPr>
          <w:rFonts w:ascii="Calibri" w:eastAsia="Calibri" w:hAnsi="Calibri" w:cs="Calibri"/>
        </w:rPr>
        <w:t>ju s</w:t>
      </w:r>
      <w:r w:rsidR="003C7EBE" w:rsidRPr="007B34E3">
        <w:rPr>
          <w:rFonts w:ascii="Calibri" w:eastAsia="Calibri" w:hAnsi="Calibri" w:cs="Calibri"/>
        </w:rPr>
        <w:t xml:space="preserve">e </w:t>
      </w:r>
      <w:r w:rsidR="002247B5" w:rsidRPr="007B34E3">
        <w:rPr>
          <w:rFonts w:ascii="Calibri" w:eastAsia="Calibri" w:hAnsi="Calibri" w:cs="Calibri"/>
        </w:rPr>
        <w:t xml:space="preserve">u proračunu Osnivača i </w:t>
      </w:r>
      <w:r w:rsidR="000656EF" w:rsidRPr="007B34E3">
        <w:rPr>
          <w:rFonts w:ascii="Calibri" w:eastAsia="Calibri" w:hAnsi="Calibri" w:cs="Calibri"/>
        </w:rPr>
        <w:t>putem</w:t>
      </w:r>
      <w:r w:rsidR="002247B5" w:rsidRPr="007B34E3">
        <w:rPr>
          <w:rFonts w:ascii="Calibri" w:eastAsia="Calibri" w:hAnsi="Calibri" w:cs="Calibri"/>
        </w:rPr>
        <w:t xml:space="preserve"> pomoći </w:t>
      </w:r>
      <w:r w:rsidR="000656EF" w:rsidRPr="007B34E3">
        <w:rPr>
          <w:rFonts w:ascii="Calibri" w:eastAsia="Calibri" w:hAnsi="Calibri" w:cs="Calibri"/>
        </w:rPr>
        <w:t xml:space="preserve"> iz državnog proračuna</w:t>
      </w:r>
      <w:r w:rsidR="007B34E3" w:rsidRPr="007B34E3">
        <w:rPr>
          <w:rFonts w:ascii="Calibri" w:eastAsia="Calibri" w:hAnsi="Calibri" w:cs="Calibri"/>
        </w:rPr>
        <w:t xml:space="preserve"> za decentralizirane funkcije vatrogastva, gdje je vidljiv značajan porast rashoda iz izvora Osnivača obzirom da se decentralizirana sredstva ne povećavaju.</w:t>
      </w:r>
    </w:p>
    <w:p w14:paraId="628EADC3" w14:textId="76E4E7AF" w:rsidR="00C45DAD" w:rsidRDefault="00260C96" w:rsidP="00797046">
      <w:pPr>
        <w:tabs>
          <w:tab w:val="left" w:pos="709"/>
        </w:tabs>
        <w:jc w:val="both"/>
        <w:rPr>
          <w:rFonts w:ascii="Calibri" w:eastAsia="Calibri" w:hAnsi="Calibri" w:cs="Times New Roman"/>
          <w:kern w:val="0"/>
          <w14:ligatures w14:val="none"/>
        </w:rPr>
      </w:pPr>
      <w:r w:rsidRPr="000C43F1">
        <w:rPr>
          <w:rFonts w:ascii="Calibri" w:eastAsia="Calibri" w:hAnsi="Calibri" w:cs="Times New Roman"/>
          <w:kern w:val="0"/>
          <w14:ligatures w14:val="none"/>
        </w:rPr>
        <w:t xml:space="preserve">Donacijama iz 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PVZ Pazin </w:t>
      </w:r>
      <w:r w:rsidR="00F51245" w:rsidRPr="000C43F1">
        <w:rPr>
          <w:rFonts w:ascii="Calibri" w:eastAsia="Calibri" w:hAnsi="Calibri" w:cs="Times New Roman"/>
          <w:kern w:val="0"/>
          <w14:ligatures w14:val="none"/>
        </w:rPr>
        <w:t>i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 vlastiti</w:t>
      </w:r>
      <w:r w:rsidRPr="000C43F1">
        <w:rPr>
          <w:rFonts w:ascii="Calibri" w:eastAsia="Calibri" w:hAnsi="Calibri" w:cs="Times New Roman"/>
          <w:kern w:val="0"/>
          <w14:ligatures w14:val="none"/>
        </w:rPr>
        <w:t>m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0C43F1">
        <w:rPr>
          <w:rFonts w:ascii="Calibri" w:eastAsia="Calibri" w:hAnsi="Calibri" w:cs="Times New Roman"/>
          <w:kern w:val="0"/>
          <w14:ligatures w14:val="none"/>
        </w:rPr>
        <w:t>prihodima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F51245" w:rsidRPr="000C43F1">
        <w:rPr>
          <w:rFonts w:ascii="Calibri" w:eastAsia="Calibri" w:hAnsi="Calibri" w:cs="Times New Roman"/>
          <w:kern w:val="0"/>
          <w14:ligatures w14:val="none"/>
        </w:rPr>
        <w:t>JVP Pazin financiraju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 se svi </w:t>
      </w:r>
      <w:r w:rsidR="002C63DA" w:rsidRPr="000C43F1">
        <w:rPr>
          <w:rFonts w:ascii="Calibri" w:eastAsia="Calibri" w:hAnsi="Calibri" w:cs="Times New Roman"/>
          <w:kern w:val="0"/>
          <w14:ligatures w14:val="none"/>
        </w:rPr>
        <w:t>materijaln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>i</w:t>
      </w:r>
      <w:r w:rsidR="002C63DA" w:rsidRPr="000C43F1">
        <w:rPr>
          <w:rFonts w:ascii="Calibri" w:eastAsia="Calibri" w:hAnsi="Calibri" w:cs="Times New Roman"/>
          <w:kern w:val="0"/>
          <w14:ligatures w14:val="none"/>
        </w:rPr>
        <w:t xml:space="preserve"> rashod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>i</w:t>
      </w:r>
      <w:r w:rsidR="002C63DA" w:rsidRPr="000C43F1">
        <w:rPr>
          <w:rFonts w:ascii="Calibri" w:eastAsia="Calibri" w:hAnsi="Calibri" w:cs="Times New Roman"/>
          <w:kern w:val="0"/>
          <w14:ligatures w14:val="none"/>
        </w:rPr>
        <w:t xml:space="preserve">  poslovanja</w:t>
      </w:r>
      <w:r w:rsidR="008A68D3" w:rsidRPr="000C43F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B34E3" w:rsidRPr="000C43F1">
        <w:rPr>
          <w:rFonts w:ascii="Calibri" w:eastAsia="Calibri" w:hAnsi="Calibri" w:cs="Times New Roman"/>
          <w:kern w:val="0"/>
          <w14:ligatures w14:val="none"/>
        </w:rPr>
        <w:t>osim naknada za prijevoz na posao koje se financira iz državnog proračuna.</w:t>
      </w:r>
    </w:p>
    <w:p w14:paraId="6E0F8E66" w14:textId="2002132C" w:rsidR="000C43F1" w:rsidRPr="000C43F1" w:rsidRDefault="000C43F1" w:rsidP="000C43F1">
      <w:pPr>
        <w:tabs>
          <w:tab w:val="left" w:pos="709"/>
        </w:tabs>
        <w:jc w:val="both"/>
        <w:rPr>
          <w:rFonts w:ascii="Calibri" w:eastAsia="Calibri" w:hAnsi="Calibri" w:cs="Times New Roman"/>
          <w:kern w:val="0"/>
          <w14:ligatures w14:val="none"/>
        </w:rPr>
      </w:pPr>
      <w:r w:rsidRPr="000C43F1">
        <w:rPr>
          <w:rFonts w:ascii="Calibri" w:eastAsia="Calibri" w:hAnsi="Calibri" w:cs="Times New Roman"/>
          <w:kern w:val="0"/>
          <w14:ligatures w14:val="none"/>
        </w:rPr>
        <w:t>Materijalni rashodi vatrogasne službe obuhvaćaju troškove potrebne za redovno funkcioniranje i obavljanje njezine djelatnosti</w:t>
      </w:r>
      <w:r>
        <w:rPr>
          <w:rFonts w:ascii="Calibri" w:eastAsia="Calibri" w:hAnsi="Calibri" w:cs="Times New Roman"/>
          <w:kern w:val="0"/>
          <w14:ligatures w14:val="none"/>
        </w:rPr>
        <w:t>. N</w:t>
      </w:r>
      <w:r w:rsidRPr="000C43F1">
        <w:rPr>
          <w:rFonts w:ascii="Calibri" w:eastAsia="Calibri" w:hAnsi="Calibri" w:cs="Times New Roman"/>
          <w:kern w:val="0"/>
          <w14:ligatures w14:val="none"/>
        </w:rPr>
        <w:t xml:space="preserve">ajznačajniji  izdaci povezani </w:t>
      </w:r>
      <w:r w:rsidR="003009DE">
        <w:rPr>
          <w:rFonts w:ascii="Calibri" w:eastAsia="Calibri" w:hAnsi="Calibri" w:cs="Times New Roman"/>
          <w:kern w:val="0"/>
          <w14:ligatures w14:val="none"/>
        </w:rPr>
        <w:t xml:space="preserve">su </w:t>
      </w:r>
      <w:r w:rsidRPr="000C43F1">
        <w:rPr>
          <w:rFonts w:ascii="Calibri" w:eastAsia="Calibri" w:hAnsi="Calibri" w:cs="Times New Roman"/>
          <w:kern w:val="0"/>
          <w14:ligatures w14:val="none"/>
        </w:rPr>
        <w:t>s</w:t>
      </w:r>
      <w:r w:rsidR="003009DE">
        <w:rPr>
          <w:rFonts w:ascii="Calibri" w:eastAsia="Calibri" w:hAnsi="Calibri" w:cs="Times New Roman"/>
          <w:kern w:val="0"/>
          <w14:ligatures w14:val="none"/>
        </w:rPr>
        <w:t xml:space="preserve"> o</w:t>
      </w:r>
      <w:r w:rsidRPr="000C43F1">
        <w:rPr>
          <w:rFonts w:ascii="Calibri" w:eastAsia="Calibri" w:hAnsi="Calibri" w:cs="Times New Roman"/>
          <w:kern w:val="0"/>
          <w14:ligatures w14:val="none"/>
        </w:rPr>
        <w:t>državanjem i popravcima voznog parka i opreme, što je nužno zbog specifičnosti i intenzivne upotrebe vozila i opreme u hitnim situacijama.</w:t>
      </w:r>
      <w:r w:rsidR="003009DE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DA43FA9" w14:textId="2C7017DE" w:rsidR="003D5ADD" w:rsidRPr="00C4038C" w:rsidRDefault="001148B7" w:rsidP="00E67EE9">
      <w:pPr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E72B69">
        <w:rPr>
          <w:rFonts w:ascii="Calibri" w:eastAsia="Calibri" w:hAnsi="Calibri" w:cs="Times New Roman"/>
          <w:color w:val="EE0000"/>
          <w:kern w:val="0"/>
          <w:sz w:val="40"/>
          <w:szCs w:val="40"/>
          <w14:ligatures w14:val="none"/>
        </w:rPr>
        <w:t xml:space="preserve"> </w:t>
      </w:r>
      <w:r w:rsidR="00E67EE9" w:rsidRPr="00E72B69">
        <w:rPr>
          <w:rFonts w:ascii="Calibri" w:eastAsia="Calibri" w:hAnsi="Calibri" w:cs="Times New Roman"/>
          <w:color w:val="EE0000"/>
          <w:kern w:val="0"/>
          <w:sz w:val="40"/>
          <w:szCs w:val="40"/>
          <w14:ligatures w14:val="none"/>
        </w:rPr>
        <w:t xml:space="preserve"> </w:t>
      </w:r>
    </w:p>
    <w:p w14:paraId="50C7CA44" w14:textId="481D6F40" w:rsidR="00C45DAD" w:rsidRPr="003009DE" w:rsidRDefault="00C45DAD" w:rsidP="00C45DAD">
      <w:pPr>
        <w:tabs>
          <w:tab w:val="left" w:pos="700"/>
        </w:tabs>
        <w:spacing w:line="24" w:lineRule="atLeast"/>
        <w:jc w:val="both"/>
        <w:rPr>
          <w:rFonts w:ascii="Calibri" w:eastAsia="Cambria" w:hAnsi="Calibri" w:cs="Calibri"/>
          <w:u w:val="single"/>
        </w:rPr>
      </w:pPr>
      <w:r w:rsidRPr="003009DE">
        <w:rPr>
          <w:rFonts w:ascii="Calibri" w:eastAsia="Cambria" w:hAnsi="Calibri" w:cs="Calibri"/>
          <w:u w:val="single"/>
        </w:rPr>
        <w:t>AKTIVNOST: A 100102 NABAVA OPREME</w:t>
      </w:r>
    </w:p>
    <w:tbl>
      <w:tblPr>
        <w:tblStyle w:val="Reetkatablice"/>
        <w:tblW w:w="9180" w:type="dxa"/>
        <w:tblInd w:w="-5" w:type="dxa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809"/>
      </w:tblGrid>
      <w:tr w:rsidR="003009DE" w:rsidRPr="003009DE" w14:paraId="6A49219D" w14:textId="77777777" w:rsidTr="00260C96">
        <w:trPr>
          <w:trHeight w:val="315"/>
          <w:tblHeader/>
        </w:trPr>
        <w:tc>
          <w:tcPr>
            <w:tcW w:w="3969" w:type="dxa"/>
            <w:shd w:val="clear" w:color="auto" w:fill="DAE9F7" w:themeFill="text2" w:themeFillTint="1A"/>
            <w:vAlign w:val="center"/>
          </w:tcPr>
          <w:p w14:paraId="067E3167" w14:textId="21D4A38D" w:rsidR="00DD1D08" w:rsidRPr="00412281" w:rsidRDefault="00C45DAD" w:rsidP="005928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Cambria" w:hAnsi="Calibri" w:cs="Calibri"/>
                <w:sz w:val="18"/>
                <w:szCs w:val="18"/>
              </w:rPr>
              <w:tab/>
            </w:r>
            <w:r w:rsidR="00DD1D08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IZVOR FINANCIRANJA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239E388" w14:textId="539A706F" w:rsidR="00DD1D08" w:rsidRPr="00412281" w:rsidRDefault="00DD1D08" w:rsidP="005928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Plan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71DAAB33" w14:textId="110B9770" w:rsidR="00DD1D08" w:rsidRPr="00412281" w:rsidRDefault="00DD1D08" w:rsidP="005928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809" w:type="dxa"/>
            <w:shd w:val="clear" w:color="auto" w:fill="DAE9F7" w:themeFill="text2" w:themeFillTint="1A"/>
          </w:tcPr>
          <w:p w14:paraId="6CE6B8B6" w14:textId="6FBA0CEF" w:rsidR="00DD1D08" w:rsidRPr="00412281" w:rsidRDefault="00DD1D08" w:rsidP="005928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Projekcija  202</w:t>
            </w:r>
            <w:r w:rsidR="0004088B"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  <w:r w:rsidRPr="0041228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3009DE" w:rsidRPr="003009DE" w14:paraId="4B109488" w14:textId="77777777" w:rsidTr="00260C96">
        <w:tc>
          <w:tcPr>
            <w:tcW w:w="3969" w:type="dxa"/>
            <w:shd w:val="clear" w:color="auto" w:fill="CAEDFB" w:themeFill="accent4" w:themeFillTint="33"/>
          </w:tcPr>
          <w:p w14:paraId="5568E014" w14:textId="73B6F1E4" w:rsidR="00DD1D08" w:rsidRPr="00412281" w:rsidRDefault="00DD1D08" w:rsidP="00DD1D0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UKUPNO ZA NABAVU OPREME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67618B3C" w14:textId="78EACA8F" w:rsidR="00DD1D08" w:rsidRPr="00412281" w:rsidRDefault="0004088B" w:rsidP="00DD1D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17.515,00</w:t>
            </w:r>
          </w:p>
        </w:tc>
        <w:tc>
          <w:tcPr>
            <w:tcW w:w="1701" w:type="dxa"/>
            <w:shd w:val="clear" w:color="auto" w:fill="CAEDFB" w:themeFill="accent4" w:themeFillTint="33"/>
          </w:tcPr>
          <w:p w14:paraId="19CAFC7C" w14:textId="003DA330" w:rsidR="00DD1D08" w:rsidRPr="00412281" w:rsidRDefault="00DD1D08" w:rsidP="00DD1D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09" w:type="dxa"/>
            <w:shd w:val="clear" w:color="auto" w:fill="CAEDFB" w:themeFill="accent4" w:themeFillTint="33"/>
          </w:tcPr>
          <w:p w14:paraId="3D6E49C3" w14:textId="6E4E304A" w:rsidR="00DD1D08" w:rsidRPr="00412281" w:rsidRDefault="00DD1D08" w:rsidP="00DD1D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12281">
              <w:rPr>
                <w:rFonts w:ascii="Calibri" w:hAnsi="Calibri" w:cs="Calibri"/>
                <w:b/>
                <w:bCs/>
                <w:sz w:val="18"/>
                <w:szCs w:val="18"/>
              </w:rPr>
              <w:t>0,00</w:t>
            </w:r>
          </w:p>
        </w:tc>
      </w:tr>
      <w:tr w:rsidR="003009DE" w:rsidRPr="003009DE" w14:paraId="3A3676BA" w14:textId="77777777" w:rsidTr="00260C96">
        <w:trPr>
          <w:trHeight w:val="187"/>
        </w:trPr>
        <w:tc>
          <w:tcPr>
            <w:tcW w:w="3969" w:type="dxa"/>
            <w:vAlign w:val="center"/>
          </w:tcPr>
          <w:p w14:paraId="5145185F" w14:textId="03C93C3E" w:rsidR="00DD1D08" w:rsidRPr="00412281" w:rsidRDefault="0004088B" w:rsidP="00260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Izvor 3.9. Vlastiti prihodi – preneseni višak</w:t>
            </w:r>
          </w:p>
        </w:tc>
        <w:tc>
          <w:tcPr>
            <w:tcW w:w="1701" w:type="dxa"/>
            <w:vAlign w:val="center"/>
          </w:tcPr>
          <w:p w14:paraId="360D0343" w14:textId="4E6A0AFE" w:rsidR="00DD1D08" w:rsidRPr="00412281" w:rsidRDefault="0004088B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9.00</w:t>
            </w:r>
            <w:r w:rsidR="00DD1D08"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</w:tcPr>
          <w:p w14:paraId="1DB9C745" w14:textId="4D2D7D12" w:rsidR="00DD1D08" w:rsidRPr="00412281" w:rsidRDefault="00DD1D08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809" w:type="dxa"/>
            <w:vAlign w:val="center"/>
          </w:tcPr>
          <w:p w14:paraId="5687FE5F" w14:textId="6523EB7C" w:rsidR="00DD1D08" w:rsidRPr="00412281" w:rsidRDefault="00DD1D08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  <w:tr w:rsidR="003009DE" w:rsidRPr="003009DE" w14:paraId="432E146D" w14:textId="77777777" w:rsidTr="00260C96">
        <w:tc>
          <w:tcPr>
            <w:tcW w:w="3969" w:type="dxa"/>
            <w:vAlign w:val="center"/>
          </w:tcPr>
          <w:p w14:paraId="43DE000F" w14:textId="5F6CC695" w:rsidR="00DD1D08" w:rsidRPr="00412281" w:rsidRDefault="00DD1D08" w:rsidP="00260C9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 xml:space="preserve">Izvor </w:t>
            </w:r>
            <w:r w:rsidR="0004088B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6.2</w:t>
            </w:r>
            <w:r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 w:rsidR="0004088B" w:rsidRPr="00412281">
              <w:rPr>
                <w:sz w:val="18"/>
                <w:szCs w:val="18"/>
              </w:rPr>
              <w:t xml:space="preserve"> </w:t>
            </w:r>
            <w:r w:rsidR="0004088B" w:rsidRPr="00412281">
              <w:rPr>
                <w:rFonts w:ascii="Calibri" w:eastAsia="Times New Roman" w:hAnsi="Calibri" w:cs="Calibri"/>
                <w:kern w:val="0"/>
                <w:sz w:val="18"/>
                <w:szCs w:val="18"/>
                <w:lang w:eastAsia="hr-HR"/>
                <w14:ligatures w14:val="none"/>
              </w:rPr>
              <w:t>Donacije JVP Pazin</w:t>
            </w:r>
          </w:p>
        </w:tc>
        <w:tc>
          <w:tcPr>
            <w:tcW w:w="1701" w:type="dxa"/>
            <w:vAlign w:val="center"/>
          </w:tcPr>
          <w:p w14:paraId="5BB7C7A4" w14:textId="7BC4C600" w:rsidR="00DD1D08" w:rsidRPr="00412281" w:rsidRDefault="0004088B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8.515</w:t>
            </w:r>
            <w:r w:rsidR="00DD1D08" w:rsidRPr="00412281">
              <w:rPr>
                <w:rFonts w:ascii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14:paraId="32361A3B" w14:textId="62A5148F" w:rsidR="00DD1D08" w:rsidRPr="00412281" w:rsidRDefault="00DD1D08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809" w:type="dxa"/>
            <w:vAlign w:val="center"/>
          </w:tcPr>
          <w:p w14:paraId="6CBA53CF" w14:textId="7212900F" w:rsidR="00DD1D08" w:rsidRPr="00412281" w:rsidRDefault="00DD1D08" w:rsidP="00260C9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12281">
              <w:rPr>
                <w:rFonts w:ascii="Calibri" w:hAnsi="Calibri" w:cs="Calibri"/>
                <w:sz w:val="18"/>
                <w:szCs w:val="18"/>
              </w:rPr>
              <w:t>0,00</w:t>
            </w:r>
          </w:p>
        </w:tc>
      </w:tr>
    </w:tbl>
    <w:p w14:paraId="49526DE6" w14:textId="77777777" w:rsidR="00260C96" w:rsidRPr="006526DB" w:rsidRDefault="00260C96" w:rsidP="00C45DAD">
      <w:pPr>
        <w:tabs>
          <w:tab w:val="left" w:pos="700"/>
        </w:tabs>
        <w:jc w:val="both"/>
        <w:rPr>
          <w:rFonts w:ascii="Calibri" w:eastAsia="Cambria" w:hAnsi="Calibri" w:cs="Calibri"/>
          <w:color w:val="EE0000"/>
        </w:rPr>
      </w:pPr>
    </w:p>
    <w:p w14:paraId="704B608C" w14:textId="2B6DD0DD" w:rsidR="009B6DF1" w:rsidRPr="00BA3F5B" w:rsidRDefault="00260C96" w:rsidP="00BA3F5B">
      <w:pPr>
        <w:tabs>
          <w:tab w:val="left" w:pos="700"/>
        </w:tabs>
        <w:jc w:val="both"/>
        <w:rPr>
          <w:rFonts w:ascii="Calibri" w:eastAsia="Cambria" w:hAnsi="Calibri" w:cs="Calibri"/>
        </w:rPr>
      </w:pPr>
      <w:r w:rsidRPr="006526DB">
        <w:rPr>
          <w:rFonts w:ascii="Calibri" w:eastAsia="Cambria" w:hAnsi="Calibri" w:cs="Calibri"/>
          <w:color w:val="EE0000"/>
        </w:rPr>
        <w:t xml:space="preserve">             </w:t>
      </w:r>
      <w:r w:rsidR="00C45DAD" w:rsidRPr="00BA3F5B">
        <w:rPr>
          <w:rFonts w:ascii="Calibri" w:eastAsia="Cambria" w:hAnsi="Calibri" w:cs="Calibri"/>
        </w:rPr>
        <w:t xml:space="preserve">Za </w:t>
      </w:r>
      <w:r w:rsidRPr="00BA3F5B">
        <w:rPr>
          <w:rFonts w:ascii="Calibri" w:eastAsia="Cambria" w:hAnsi="Calibri" w:cs="Calibri"/>
        </w:rPr>
        <w:t>A</w:t>
      </w:r>
      <w:r w:rsidR="00C45DAD" w:rsidRPr="00BA3F5B">
        <w:rPr>
          <w:rFonts w:ascii="Calibri" w:eastAsia="Cambria" w:hAnsi="Calibri" w:cs="Calibri"/>
        </w:rPr>
        <w:t xml:space="preserve">ktivnost </w:t>
      </w:r>
      <w:r w:rsidRPr="00BA3F5B">
        <w:rPr>
          <w:rFonts w:ascii="Calibri" w:eastAsia="Cambria" w:hAnsi="Calibri" w:cs="Calibri"/>
        </w:rPr>
        <w:t xml:space="preserve">- </w:t>
      </w:r>
      <w:r w:rsidR="009B6DF1" w:rsidRPr="00BA3F5B">
        <w:rPr>
          <w:rFonts w:ascii="Calibri" w:eastAsia="Cambria" w:hAnsi="Calibri" w:cs="Calibri"/>
        </w:rPr>
        <w:t>N</w:t>
      </w:r>
      <w:r w:rsidR="00C45DAD" w:rsidRPr="00BA3F5B">
        <w:rPr>
          <w:rFonts w:ascii="Calibri" w:eastAsia="Cambria" w:hAnsi="Calibri" w:cs="Calibri"/>
        </w:rPr>
        <w:t>abav</w:t>
      </w:r>
      <w:r w:rsidRPr="00BA3F5B">
        <w:rPr>
          <w:rFonts w:ascii="Calibri" w:eastAsia="Cambria" w:hAnsi="Calibri" w:cs="Calibri"/>
        </w:rPr>
        <w:t xml:space="preserve">a </w:t>
      </w:r>
      <w:r w:rsidR="00C45DAD" w:rsidRPr="00BA3F5B">
        <w:rPr>
          <w:rFonts w:ascii="Calibri" w:eastAsia="Cambria" w:hAnsi="Calibri" w:cs="Calibri"/>
        </w:rPr>
        <w:t xml:space="preserve">opreme </w:t>
      </w:r>
      <w:r w:rsidR="00F951B3" w:rsidRPr="00BA3F5B">
        <w:rPr>
          <w:rFonts w:ascii="Calibri" w:eastAsia="Cambria" w:hAnsi="Calibri" w:cs="Calibri"/>
        </w:rPr>
        <w:t xml:space="preserve">- </w:t>
      </w:r>
      <w:r w:rsidR="00C45DAD" w:rsidRPr="00BA3F5B">
        <w:rPr>
          <w:rFonts w:ascii="Calibri" w:eastAsia="Cambria" w:hAnsi="Calibri" w:cs="Calibri"/>
        </w:rPr>
        <w:t xml:space="preserve">planira se izdvojiti </w:t>
      </w:r>
      <w:r w:rsidR="003009DE" w:rsidRPr="00BA3F5B">
        <w:rPr>
          <w:rFonts w:ascii="Calibri" w:eastAsia="Cambria" w:hAnsi="Calibri" w:cs="Calibri"/>
        </w:rPr>
        <w:t>17.515,00</w:t>
      </w:r>
      <w:r w:rsidR="00C45DAD" w:rsidRPr="00BA3F5B">
        <w:rPr>
          <w:rFonts w:ascii="Calibri" w:eastAsia="Cambria" w:hAnsi="Calibri" w:cs="Calibri"/>
        </w:rPr>
        <w:t xml:space="preserve"> </w:t>
      </w:r>
      <w:r w:rsidR="00433C3F" w:rsidRPr="00BA3F5B">
        <w:rPr>
          <w:rFonts w:ascii="Calibri" w:eastAsia="Cambria" w:hAnsi="Calibri" w:cs="Calibri"/>
        </w:rPr>
        <w:t>eura</w:t>
      </w:r>
      <w:r w:rsidR="00C45DAD" w:rsidRPr="00BA3F5B">
        <w:rPr>
          <w:rFonts w:ascii="Calibri" w:eastAsia="Cambria" w:hAnsi="Calibri" w:cs="Calibri"/>
        </w:rPr>
        <w:t xml:space="preserve"> u </w:t>
      </w:r>
      <w:r w:rsidR="009B6DF1" w:rsidRPr="00BA3F5B">
        <w:rPr>
          <w:rFonts w:ascii="Calibri" w:eastAsia="Cambria" w:hAnsi="Calibri" w:cs="Calibri"/>
        </w:rPr>
        <w:t>202</w:t>
      </w:r>
      <w:r w:rsidR="003009DE" w:rsidRPr="00BA3F5B">
        <w:rPr>
          <w:rFonts w:ascii="Calibri" w:eastAsia="Cambria" w:hAnsi="Calibri" w:cs="Calibri"/>
        </w:rPr>
        <w:t>6</w:t>
      </w:r>
      <w:r w:rsidR="009B6DF1" w:rsidRPr="00BA3F5B">
        <w:rPr>
          <w:rFonts w:ascii="Calibri" w:eastAsia="Cambria" w:hAnsi="Calibri" w:cs="Calibri"/>
        </w:rPr>
        <w:t>. godini</w:t>
      </w:r>
      <w:r w:rsidR="00C45DAD" w:rsidRPr="00BA3F5B">
        <w:rPr>
          <w:rFonts w:ascii="Calibri" w:eastAsia="Cambria" w:hAnsi="Calibri" w:cs="Calibri"/>
        </w:rPr>
        <w:t xml:space="preserve"> i to iz </w:t>
      </w:r>
      <w:r w:rsidRPr="00BA3F5B">
        <w:rPr>
          <w:rFonts w:ascii="Calibri" w:eastAsia="Cambria" w:hAnsi="Calibri" w:cs="Calibri"/>
        </w:rPr>
        <w:t>I</w:t>
      </w:r>
      <w:r w:rsidR="00C45DAD" w:rsidRPr="00BA3F5B">
        <w:rPr>
          <w:rFonts w:ascii="Calibri" w:eastAsia="Cambria" w:hAnsi="Calibri" w:cs="Calibri"/>
        </w:rPr>
        <w:t xml:space="preserve">zvora </w:t>
      </w:r>
      <w:r w:rsidR="00D55FEE" w:rsidRPr="00BA3F5B">
        <w:rPr>
          <w:rFonts w:ascii="Calibri" w:eastAsia="Cambria" w:hAnsi="Calibri" w:cs="Calibri"/>
        </w:rPr>
        <w:t>-V</w:t>
      </w:r>
      <w:r w:rsidR="00C45DAD" w:rsidRPr="00BA3F5B">
        <w:rPr>
          <w:rFonts w:ascii="Calibri" w:eastAsia="Cambria" w:hAnsi="Calibri" w:cs="Calibri"/>
        </w:rPr>
        <w:t>lastiti</w:t>
      </w:r>
      <w:r w:rsidRPr="00BA3F5B">
        <w:rPr>
          <w:rFonts w:ascii="Calibri" w:eastAsia="Cambria" w:hAnsi="Calibri" w:cs="Calibri"/>
        </w:rPr>
        <w:t xml:space="preserve"> prihodi</w:t>
      </w:r>
      <w:r w:rsidR="00BA3F5B" w:rsidRPr="00BA3F5B">
        <w:rPr>
          <w:rFonts w:ascii="Calibri" w:eastAsia="Cambria" w:hAnsi="Calibri" w:cs="Calibri"/>
        </w:rPr>
        <w:t>-preneseni višak i iz donacija</w:t>
      </w:r>
      <w:r w:rsidR="00C45DAD" w:rsidRPr="00BA3F5B">
        <w:rPr>
          <w:rFonts w:ascii="Calibri" w:eastAsia="Cambria" w:hAnsi="Calibri" w:cs="Calibri"/>
        </w:rPr>
        <w:t xml:space="preserve">. Sredstva </w:t>
      </w:r>
      <w:r w:rsidR="00D55FEE" w:rsidRPr="00BA3F5B">
        <w:rPr>
          <w:rFonts w:ascii="Calibri" w:eastAsia="Cambria" w:hAnsi="Calibri" w:cs="Calibri"/>
        </w:rPr>
        <w:t>se planiraju</w:t>
      </w:r>
      <w:r w:rsidR="00C45DAD" w:rsidRPr="00BA3F5B">
        <w:rPr>
          <w:rFonts w:ascii="Calibri" w:eastAsia="Cambria" w:hAnsi="Calibri" w:cs="Calibri"/>
        </w:rPr>
        <w:t xml:space="preserve"> utroši</w:t>
      </w:r>
      <w:r w:rsidR="00D55FEE" w:rsidRPr="00BA3F5B">
        <w:rPr>
          <w:rFonts w:ascii="Calibri" w:eastAsia="Cambria" w:hAnsi="Calibri" w:cs="Calibri"/>
        </w:rPr>
        <w:t>ti za</w:t>
      </w:r>
      <w:r w:rsidR="00C45DAD" w:rsidRPr="00BA3F5B">
        <w:rPr>
          <w:rFonts w:ascii="Calibri" w:eastAsia="Cambria" w:hAnsi="Calibri" w:cs="Calibri"/>
        </w:rPr>
        <w:t xml:space="preserve"> nabavu </w:t>
      </w:r>
      <w:r w:rsidR="00BA3F5B" w:rsidRPr="00BA3F5B">
        <w:rPr>
          <w:rFonts w:ascii="Calibri" w:eastAsia="Cambria" w:hAnsi="Calibri" w:cs="Calibri"/>
        </w:rPr>
        <w:t>nove opreme (izolacione aparate, vatrogasne mlaznice i cijevi i spel</w:t>
      </w:r>
      <w:r w:rsidR="00211420">
        <w:rPr>
          <w:rFonts w:ascii="Calibri" w:eastAsia="Cambria" w:hAnsi="Calibri" w:cs="Calibri"/>
        </w:rPr>
        <w:t>eološku</w:t>
      </w:r>
      <w:r w:rsidR="00BA3F5B" w:rsidRPr="00BA3F5B">
        <w:rPr>
          <w:rFonts w:ascii="Calibri" w:eastAsia="Cambria" w:hAnsi="Calibri" w:cs="Calibri"/>
        </w:rPr>
        <w:t xml:space="preserve"> opremu).</w:t>
      </w:r>
    </w:p>
    <w:p w14:paraId="33E86FCF" w14:textId="77777777" w:rsidR="00BA3F5B" w:rsidRPr="00BA3F5B" w:rsidRDefault="00BA3F5B" w:rsidP="00BA3F5B">
      <w:pPr>
        <w:tabs>
          <w:tab w:val="left" w:pos="700"/>
        </w:tabs>
        <w:jc w:val="both"/>
        <w:rPr>
          <w:rFonts w:ascii="Calibri" w:hAnsi="Calibri" w:cs="Calibri"/>
          <w:b/>
        </w:rPr>
      </w:pPr>
    </w:p>
    <w:p w14:paraId="3C12F2BC" w14:textId="1E0EC02F" w:rsidR="00E67EE9" w:rsidRPr="00541A93" w:rsidRDefault="001148B7" w:rsidP="000A69F1">
      <w:pPr>
        <w:tabs>
          <w:tab w:val="left" w:pos="700"/>
        </w:tabs>
        <w:spacing w:line="24" w:lineRule="atLeast"/>
        <w:jc w:val="both"/>
        <w:rPr>
          <w:rFonts w:ascii="Calibri" w:hAnsi="Calibri" w:cs="Calibri"/>
          <w:b/>
        </w:rPr>
      </w:pPr>
      <w:r w:rsidRPr="00541A93">
        <w:rPr>
          <w:rFonts w:ascii="Calibri" w:hAnsi="Calibri" w:cs="Calibri"/>
          <w:b/>
        </w:rPr>
        <w:t>Cilj</w:t>
      </w:r>
      <w:r w:rsidR="00260C96" w:rsidRPr="00541A93">
        <w:rPr>
          <w:rFonts w:ascii="Calibri" w:hAnsi="Calibri" w:cs="Calibri"/>
          <w:b/>
        </w:rPr>
        <w:t>evi</w:t>
      </w:r>
      <w:r w:rsidRPr="00541A93">
        <w:rPr>
          <w:rFonts w:ascii="Calibri" w:hAnsi="Calibri" w:cs="Calibri"/>
          <w:b/>
        </w:rPr>
        <w:t xml:space="preserve"> </w:t>
      </w:r>
      <w:r w:rsidR="00F951B3" w:rsidRPr="00541A93">
        <w:rPr>
          <w:rFonts w:ascii="Calibri" w:hAnsi="Calibri" w:cs="Calibri"/>
          <w:b/>
        </w:rPr>
        <w:t>P</w:t>
      </w:r>
      <w:r w:rsidRPr="00541A93">
        <w:rPr>
          <w:rFonts w:ascii="Calibri" w:hAnsi="Calibri" w:cs="Calibri"/>
          <w:b/>
        </w:rPr>
        <w:t>rograma</w:t>
      </w:r>
      <w:r w:rsidR="00A606A6" w:rsidRPr="00541A93">
        <w:rPr>
          <w:rFonts w:ascii="Calibri" w:hAnsi="Calibri" w:cs="Calibri"/>
          <w:b/>
        </w:rPr>
        <w:t xml:space="preserve"> i pokazatelji uspješnosti:</w:t>
      </w:r>
    </w:p>
    <w:p w14:paraId="6A00F04E" w14:textId="77777777" w:rsidR="009B6DF1" w:rsidRPr="00541A93" w:rsidRDefault="009B6DF1" w:rsidP="000A69F1">
      <w:pPr>
        <w:tabs>
          <w:tab w:val="left" w:pos="700"/>
        </w:tabs>
        <w:spacing w:line="24" w:lineRule="atLeast"/>
        <w:jc w:val="both"/>
        <w:rPr>
          <w:rFonts w:ascii="Calibri" w:hAnsi="Calibri" w:cs="Calibri"/>
          <w:b/>
          <w:sz w:val="16"/>
          <w:szCs w:val="16"/>
        </w:rPr>
      </w:pPr>
    </w:p>
    <w:p w14:paraId="1B967E1C" w14:textId="59EB0AC8" w:rsidR="009B6DF1" w:rsidRPr="00541A93" w:rsidRDefault="00A606A6" w:rsidP="00381799">
      <w:pPr>
        <w:spacing w:after="160"/>
        <w:jc w:val="both"/>
        <w:rPr>
          <w:rFonts w:ascii="Calibri" w:hAnsi="Calibri" w:cs="Calibri"/>
          <w:kern w:val="0"/>
          <w14:ligatures w14:val="none"/>
        </w:rPr>
      </w:pPr>
      <w:bookmarkStart w:id="21" w:name="_Hlk180426320"/>
      <w:r w:rsidRPr="00541A93">
        <w:rPr>
          <w:rFonts w:ascii="Calibri" w:hAnsi="Calibri" w:cs="Calibri"/>
          <w:b/>
          <w:bCs/>
          <w:kern w:val="0"/>
          <w14:ligatures w14:val="none"/>
        </w:rPr>
        <w:t xml:space="preserve">Cilj </w:t>
      </w:r>
      <w:bookmarkEnd w:id="21"/>
      <w:r w:rsidR="00F951B3" w:rsidRPr="00541A93">
        <w:rPr>
          <w:rFonts w:ascii="Calibri" w:hAnsi="Calibri" w:cs="Calibri"/>
          <w:b/>
          <w:bCs/>
          <w:kern w:val="0"/>
          <w14:ligatures w14:val="none"/>
        </w:rPr>
        <w:t>1</w:t>
      </w:r>
      <w:r w:rsidR="00F951B3" w:rsidRPr="00541A93">
        <w:rPr>
          <w:rFonts w:ascii="Calibri" w:hAnsi="Calibri" w:cs="Calibri"/>
          <w:kern w:val="0"/>
          <w14:ligatures w14:val="none"/>
        </w:rPr>
        <w:t>.</w:t>
      </w:r>
      <w:r w:rsidR="009B6DF1" w:rsidRPr="00541A93">
        <w:rPr>
          <w:rFonts w:ascii="Calibri" w:hAnsi="Calibri" w:cs="Calibri"/>
          <w:kern w:val="0"/>
          <w14:ligatures w14:val="none"/>
        </w:rPr>
        <w:t xml:space="preserve"> </w:t>
      </w:r>
      <w:r w:rsidR="004D037E" w:rsidRPr="00541A93">
        <w:rPr>
          <w:rFonts w:ascii="Calibri" w:hAnsi="Calibri" w:cs="Calibri"/>
          <w:kern w:val="0"/>
          <w14:ligatures w14:val="none"/>
        </w:rPr>
        <w:t>–</w:t>
      </w:r>
      <w:r w:rsidR="00E83B73" w:rsidRPr="00541A93">
        <w:rPr>
          <w:rFonts w:ascii="Calibri" w:hAnsi="Calibri" w:cs="Calibri"/>
          <w:kern w:val="0"/>
          <w14:ligatures w14:val="none"/>
        </w:rPr>
        <w:t xml:space="preserve"> </w:t>
      </w:r>
      <w:r w:rsidR="004D037E" w:rsidRPr="00541A93">
        <w:rPr>
          <w:rFonts w:ascii="Calibri" w:hAnsi="Calibri" w:cs="Calibri"/>
          <w:kern w:val="0"/>
          <w14:ligatures w14:val="none"/>
        </w:rPr>
        <w:t xml:space="preserve">Primarni i temeljni cilj je </w:t>
      </w:r>
      <w:r w:rsidR="009B6DF1" w:rsidRPr="00541A93">
        <w:rPr>
          <w:rFonts w:ascii="Calibri" w:hAnsi="Calibri" w:cs="Calibri"/>
          <w:kern w:val="0"/>
          <w14:ligatures w14:val="none"/>
        </w:rPr>
        <w:t>uspješno obavljanje vatrogasn</w:t>
      </w:r>
      <w:r w:rsidR="008A30D4" w:rsidRPr="00541A93">
        <w:rPr>
          <w:rFonts w:ascii="Calibri" w:hAnsi="Calibri" w:cs="Calibri"/>
          <w:kern w:val="0"/>
          <w14:ligatures w14:val="none"/>
        </w:rPr>
        <w:t>e</w:t>
      </w:r>
      <w:r w:rsidR="009B6DF1" w:rsidRPr="00541A93">
        <w:rPr>
          <w:rFonts w:ascii="Calibri" w:hAnsi="Calibri" w:cs="Calibri"/>
          <w:kern w:val="0"/>
          <w14:ligatures w14:val="none"/>
        </w:rPr>
        <w:t xml:space="preserve"> djelatnosti sudjelovanjem u provedbi preventivnih mjera zaštite od požara i tehnoloških eksplozija, gašenjem požara i spašavanjem ljudi i imovine, pružanje tehničke pomoći u nezgodama i opasnim situacijama te obavljanje drugih poslova </w:t>
      </w:r>
      <w:r w:rsidR="002E6868" w:rsidRPr="00541A93">
        <w:rPr>
          <w:rFonts w:ascii="Calibri" w:hAnsi="Calibri" w:cs="Calibri"/>
          <w:kern w:val="0"/>
          <w14:ligatures w14:val="none"/>
        </w:rPr>
        <w:t>(vatrodojava, vatrogasno osiguranje i pružanje drugih usluga)</w:t>
      </w:r>
      <w:r w:rsidRPr="00541A93">
        <w:rPr>
          <w:rFonts w:ascii="Calibri" w:hAnsi="Calibri" w:cs="Calibri"/>
          <w:kern w:val="0"/>
          <w14:ligatures w14:val="none"/>
        </w:rPr>
        <w:t>.</w:t>
      </w:r>
    </w:p>
    <w:p w14:paraId="74EFB3DC" w14:textId="5B63D97C" w:rsidR="00A606A6" w:rsidRPr="00541A93" w:rsidRDefault="00A606A6" w:rsidP="00A606A6">
      <w:pPr>
        <w:spacing w:after="80" w:line="259" w:lineRule="auto"/>
        <w:jc w:val="both"/>
        <w:rPr>
          <w:rFonts w:ascii="Calibri" w:hAnsi="Calibri" w:cs="Calibri"/>
          <w:kern w:val="0"/>
          <w14:ligatures w14:val="none"/>
        </w:rPr>
      </w:pPr>
      <w:bookmarkStart w:id="22" w:name="_Hlk180426803"/>
      <w:bookmarkStart w:id="23" w:name="_Hlk180426878"/>
      <w:r w:rsidRPr="00541A93">
        <w:rPr>
          <w:rFonts w:ascii="Calibri" w:hAnsi="Calibri" w:cs="Calibri"/>
          <w:kern w:val="0"/>
          <w:u w:val="single"/>
          <w14:ligatures w14:val="none"/>
        </w:rPr>
        <w:t>Pokazatelji uspješnosti</w:t>
      </w:r>
      <w:bookmarkEnd w:id="22"/>
      <w:r w:rsidRPr="00541A93">
        <w:rPr>
          <w:rFonts w:ascii="Calibri" w:hAnsi="Calibri" w:cs="Calibri"/>
          <w:kern w:val="0"/>
          <w14:ligatures w14:val="none"/>
        </w:rPr>
        <w:t>:</w:t>
      </w:r>
    </w:p>
    <w:bookmarkEnd w:id="23"/>
    <w:p w14:paraId="6D849FE4" w14:textId="77777777" w:rsidR="00A606A6" w:rsidRPr="00541A93" w:rsidRDefault="00A606A6" w:rsidP="00541A93">
      <w:pPr>
        <w:numPr>
          <w:ilvl w:val="0"/>
          <w:numId w:val="27"/>
        </w:numPr>
        <w:spacing w:after="240"/>
        <w:jc w:val="both"/>
        <w:rPr>
          <w:rFonts w:ascii="Calibri" w:eastAsia="Calibri" w:hAnsi="Calibri" w:cs="Calibri"/>
          <w:kern w:val="0"/>
          <w14:ligatures w14:val="none"/>
        </w:rPr>
      </w:pPr>
      <w:r w:rsidRPr="00541A93">
        <w:rPr>
          <w:rFonts w:ascii="Calibri" w:eastAsia="Times New Roman" w:hAnsi="Calibri" w:cs="Calibri"/>
        </w:rPr>
        <w:t>broj učinkovitih vatrogasnih intervencija u godini (učinkovita vatrogasna intervencija je ona na kojoj vatrogasna postrojba, na svom području odgovornosti, s ljudstvom i tehnikom u vremenu od dojave koji je utvrđen Planom zaštite od požara jedinice lokalne samouprave, započne adekvatno djelovanje na gašenju požara, spašavanju ljudi i imovine, pružanju tehničke pomoći, sukladno pravilima vatrogasne struke),</w:t>
      </w:r>
    </w:p>
    <w:p w14:paraId="7ECF4BFF" w14:textId="045F382B" w:rsidR="00A606A6" w:rsidRPr="00541A93" w:rsidRDefault="00A606A6" w:rsidP="00541A93">
      <w:pPr>
        <w:numPr>
          <w:ilvl w:val="0"/>
          <w:numId w:val="27"/>
        </w:numPr>
        <w:spacing w:after="240"/>
        <w:jc w:val="both"/>
        <w:rPr>
          <w:rFonts w:ascii="Calibri" w:eastAsia="Calibri" w:hAnsi="Calibri" w:cs="Calibri"/>
          <w:kern w:val="0"/>
          <w14:ligatures w14:val="none"/>
        </w:rPr>
      </w:pPr>
      <w:r w:rsidRPr="00541A93">
        <w:rPr>
          <w:rFonts w:ascii="Calibri" w:eastAsia="Times New Roman" w:hAnsi="Calibri" w:cs="Calibri"/>
        </w:rPr>
        <w:t xml:space="preserve"> smanjenje opožarene površine,</w:t>
      </w:r>
    </w:p>
    <w:p w14:paraId="05BA698C" w14:textId="77777777" w:rsidR="000D2B92" w:rsidRPr="00541A93" w:rsidRDefault="00116471" w:rsidP="00541A93">
      <w:pPr>
        <w:numPr>
          <w:ilvl w:val="0"/>
          <w:numId w:val="27"/>
        </w:numPr>
        <w:spacing w:after="240"/>
        <w:ind w:left="357" w:hanging="357"/>
        <w:jc w:val="both"/>
        <w:rPr>
          <w:rFonts w:ascii="Calibri" w:eastAsia="Calibri" w:hAnsi="Calibri" w:cs="Calibri"/>
          <w:kern w:val="0"/>
          <w14:ligatures w14:val="none"/>
        </w:rPr>
      </w:pPr>
      <w:r w:rsidRPr="00541A93">
        <w:rPr>
          <w:rFonts w:ascii="Calibri" w:eastAsia="Times New Roman" w:hAnsi="Calibri" w:cs="Calibri"/>
          <w:lang w:eastAsia="hr-HR"/>
        </w:rPr>
        <w:t xml:space="preserve"> </w:t>
      </w:r>
      <w:r w:rsidR="00A606A6" w:rsidRPr="00541A93">
        <w:rPr>
          <w:rFonts w:ascii="Calibri" w:eastAsia="Times New Roman" w:hAnsi="Calibri" w:cs="Calibri"/>
          <w:lang w:eastAsia="hr-HR"/>
        </w:rPr>
        <w:t>broj ugovorenih vatrodojavnih priključaka</w:t>
      </w:r>
    </w:p>
    <w:p w14:paraId="31C9AF28" w14:textId="0DD0C3A4" w:rsidR="00541A93" w:rsidRPr="00541A93" w:rsidRDefault="00A606A6" w:rsidP="00541A93">
      <w:pPr>
        <w:numPr>
          <w:ilvl w:val="0"/>
          <w:numId w:val="27"/>
        </w:numPr>
        <w:spacing w:after="240"/>
        <w:ind w:left="357" w:hanging="357"/>
        <w:jc w:val="both"/>
        <w:rPr>
          <w:rFonts w:ascii="Calibri" w:eastAsia="Calibri" w:hAnsi="Calibri" w:cs="Calibri"/>
          <w:kern w:val="0"/>
          <w14:ligatures w14:val="none"/>
        </w:rPr>
      </w:pPr>
      <w:r w:rsidRPr="00541A93">
        <w:rPr>
          <w:rFonts w:ascii="Calibri" w:eastAsia="Times New Roman" w:hAnsi="Calibri" w:cs="Calibri"/>
          <w:lang w:eastAsia="hr-HR"/>
        </w:rPr>
        <w:t xml:space="preserve"> </w:t>
      </w:r>
      <w:r w:rsidR="000D2B92" w:rsidRPr="00541A93">
        <w:rPr>
          <w:rFonts w:ascii="Calibri" w:eastAsia="Calibri" w:hAnsi="Calibri" w:cs="Calibri"/>
          <w14:ligatures w14:val="none"/>
        </w:rPr>
        <w:t>b</w:t>
      </w:r>
      <w:r w:rsidR="000D2B92" w:rsidRPr="00541A93">
        <w:rPr>
          <w:rFonts w:ascii="Calibri" w:eastAsia="Times New Roman" w:hAnsi="Calibri" w:cs="Calibri"/>
          <w:lang w:eastAsia="hr-HR"/>
        </w:rPr>
        <w:t>roj izdanih odobrenja za loženje vatre na otvorenom prostoru</w:t>
      </w:r>
      <w:r w:rsidR="000D2B92" w:rsidRPr="00541A93">
        <w:rPr>
          <w:rFonts w:ascii="Calibri" w:eastAsia="Times New Roman" w:hAnsi="Calibri" w:cs="Calibri"/>
        </w:rPr>
        <w:t>,</w:t>
      </w:r>
    </w:p>
    <w:p w14:paraId="2A2AABC4" w14:textId="5C214831" w:rsidR="004167C2" w:rsidRPr="00541A93" w:rsidRDefault="004167C2" w:rsidP="00541A93">
      <w:pPr>
        <w:numPr>
          <w:ilvl w:val="0"/>
          <w:numId w:val="27"/>
        </w:numPr>
        <w:spacing w:after="240"/>
        <w:jc w:val="both"/>
        <w:rPr>
          <w:rFonts w:ascii="Calibri" w:eastAsia="Calibri" w:hAnsi="Calibri" w:cs="Calibri"/>
          <w:kern w:val="0"/>
          <w14:ligatures w14:val="none"/>
        </w:rPr>
      </w:pPr>
      <w:r w:rsidRPr="00541A93">
        <w:rPr>
          <w:rFonts w:ascii="Calibri" w:eastAsia="Cambria" w:hAnsi="Calibri" w:cs="Calibri"/>
          <w:kern w:val="0"/>
          <w:lang w:val="hr" w:eastAsia="hr"/>
          <w14:ligatures w14:val="none"/>
        </w:rPr>
        <w:t>pomlađivanje vatrogasnog kadra</w:t>
      </w:r>
    </w:p>
    <w:p w14:paraId="4E187FB0" w14:textId="7714145F" w:rsidR="00A606A6" w:rsidRDefault="00A606A6" w:rsidP="00116471">
      <w:pPr>
        <w:spacing w:after="160"/>
        <w:jc w:val="both"/>
        <w:rPr>
          <w:rFonts w:ascii="Arial" w:hAnsi="Arial"/>
          <w:kern w:val="0"/>
          <w14:ligatures w14:val="none"/>
        </w:rPr>
      </w:pPr>
      <w:r w:rsidRPr="00CC2B81">
        <w:rPr>
          <w:rFonts w:ascii="Calibri" w:hAnsi="Calibri" w:cs="Calibri"/>
          <w:b/>
          <w:bCs/>
          <w:kern w:val="0"/>
          <w14:ligatures w14:val="none"/>
        </w:rPr>
        <w:t xml:space="preserve">Cilj </w:t>
      </w:r>
      <w:r w:rsidR="00F951B3" w:rsidRPr="00CC2B81">
        <w:rPr>
          <w:rFonts w:ascii="Calibri" w:hAnsi="Calibri" w:cs="Calibri"/>
          <w:b/>
          <w:bCs/>
          <w:kern w:val="0"/>
          <w14:ligatures w14:val="none"/>
        </w:rPr>
        <w:t>2.</w:t>
      </w:r>
      <w:r w:rsidRPr="00CC2B81">
        <w:rPr>
          <w:rFonts w:ascii="Calibri" w:hAnsi="Calibri" w:cs="Calibri"/>
          <w:kern w:val="0"/>
          <w14:ligatures w14:val="none"/>
        </w:rPr>
        <w:t xml:space="preserve"> </w:t>
      </w:r>
      <w:r w:rsidR="00E83B73" w:rsidRPr="00CC2B81">
        <w:rPr>
          <w:rFonts w:ascii="Calibri" w:hAnsi="Calibri" w:cs="Calibri"/>
          <w:kern w:val="0"/>
          <w14:ligatures w14:val="none"/>
        </w:rPr>
        <w:t xml:space="preserve">- </w:t>
      </w:r>
      <w:r w:rsidR="008A30D4" w:rsidRPr="00CC2B81">
        <w:rPr>
          <w:rFonts w:ascii="Calibri" w:hAnsi="Calibri" w:cs="Calibri"/>
          <w:kern w:val="0"/>
          <w14:ligatures w14:val="none"/>
        </w:rPr>
        <w:t xml:space="preserve">kontinuirano podizanje </w:t>
      </w:r>
      <w:r w:rsidR="0000713B" w:rsidRPr="00CC2B81">
        <w:rPr>
          <w:rFonts w:ascii="Calibri" w:hAnsi="Calibri" w:cs="Calibri"/>
          <w:kern w:val="0"/>
          <w14:ligatures w14:val="none"/>
        </w:rPr>
        <w:t>intervencijske</w:t>
      </w:r>
      <w:r w:rsidR="008A30D4" w:rsidRPr="00CC2B81">
        <w:rPr>
          <w:rFonts w:ascii="Calibri" w:hAnsi="Calibri" w:cs="Calibri"/>
          <w:kern w:val="0"/>
          <w14:ligatures w14:val="none"/>
        </w:rPr>
        <w:t xml:space="preserve"> spremnosti</w:t>
      </w:r>
      <w:r w:rsidR="006B25FF" w:rsidRPr="00CC2B81">
        <w:rPr>
          <w:rFonts w:ascii="Calibri" w:hAnsi="Calibri" w:cs="Calibri"/>
          <w:kern w:val="0"/>
          <w14:ligatures w14:val="none"/>
        </w:rPr>
        <w:t xml:space="preserve"> postrojbe</w:t>
      </w:r>
      <w:r w:rsidR="006B25FF" w:rsidRPr="00CC2B81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  <w:r w:rsidR="006B25FF" w:rsidRPr="00CC2B81">
        <w:rPr>
          <w:rFonts w:ascii="Calibri" w:hAnsi="Calibri" w:cs="Calibri"/>
          <w:kern w:val="0"/>
          <w14:ligatures w14:val="none"/>
        </w:rPr>
        <w:t>stručnim osposobljavanjem</w:t>
      </w:r>
      <w:r w:rsidR="00F0064B" w:rsidRPr="00CC2B81">
        <w:rPr>
          <w:rFonts w:ascii="Calibri" w:hAnsi="Calibri" w:cs="Calibri"/>
          <w:kern w:val="0"/>
          <w14:ligatures w14:val="none"/>
        </w:rPr>
        <w:t xml:space="preserve"> </w:t>
      </w:r>
      <w:r w:rsidR="006B25FF" w:rsidRPr="00CC2B81">
        <w:rPr>
          <w:rFonts w:ascii="Calibri" w:hAnsi="Calibri" w:cs="Calibri"/>
          <w:kern w:val="0"/>
          <w14:ligatures w14:val="none"/>
        </w:rPr>
        <w:t>profesionalnih vatrogasaca</w:t>
      </w:r>
      <w:r w:rsidR="00CC2B81" w:rsidRPr="00CC2B81">
        <w:rPr>
          <w:rFonts w:ascii="Calibri" w:hAnsi="Calibri" w:cs="Calibri"/>
          <w:kern w:val="0"/>
          <w14:ligatures w14:val="none"/>
        </w:rPr>
        <w:t>.</w:t>
      </w:r>
      <w:r w:rsidR="006B25FF" w:rsidRPr="00CC2B81">
        <w:rPr>
          <w:rFonts w:ascii="Arial" w:hAnsi="Arial"/>
          <w:kern w:val="0"/>
          <w14:ligatures w14:val="none"/>
        </w:rPr>
        <w:t xml:space="preserve"> </w:t>
      </w:r>
    </w:p>
    <w:p w14:paraId="79F8799A" w14:textId="71B9DDA8" w:rsidR="00381799" w:rsidRPr="00CC2B81" w:rsidRDefault="00381799" w:rsidP="009B6DF1">
      <w:pPr>
        <w:spacing w:after="160" w:line="259" w:lineRule="auto"/>
        <w:jc w:val="both"/>
        <w:rPr>
          <w:rFonts w:ascii="Calibri" w:hAnsi="Calibri" w:cs="Calibri"/>
          <w:kern w:val="0"/>
          <w14:ligatures w14:val="none"/>
        </w:rPr>
      </w:pPr>
      <w:r w:rsidRPr="00CC2B81">
        <w:rPr>
          <w:rFonts w:ascii="Calibri" w:hAnsi="Calibri" w:cs="Calibri"/>
          <w:kern w:val="0"/>
          <w:u w:val="single"/>
          <w14:ligatures w14:val="none"/>
        </w:rPr>
        <w:t>Pokazatelji uspješnosti:</w:t>
      </w:r>
    </w:p>
    <w:p w14:paraId="35084564" w14:textId="0AA81053" w:rsidR="00427EAE" w:rsidRPr="00427EAE" w:rsidRDefault="00C10888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 w:rsidRPr="00CC2B81">
        <w:rPr>
          <w:rFonts w:ascii="Calibri" w:eastAsia="Times New Roman" w:hAnsi="Calibri" w:cs="Calibri"/>
          <w:lang w:eastAsia="hr-HR"/>
        </w:rPr>
        <w:t>broj edukacija vatrogasaca</w:t>
      </w:r>
      <w:r w:rsidRPr="00CC2B81">
        <w:rPr>
          <w:rFonts w:ascii="Calibri" w:eastAsia="Cambria" w:hAnsi="Calibri" w:cs="Calibri"/>
          <w:kern w:val="0"/>
          <w:lang w:val="hr" w:eastAsia="hr"/>
          <w14:ligatures w14:val="none"/>
        </w:rPr>
        <w:t xml:space="preserve"> za stručno osposobljavanje i stjecanje novih vatrogasnih zvanja profesionalnih vatrogasaca,</w:t>
      </w:r>
    </w:p>
    <w:p w14:paraId="40976662" w14:textId="48D803A6" w:rsidR="004167C2" w:rsidRPr="00CC2B81" w:rsidRDefault="004167C2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 w:rsidRPr="00CC2B81">
        <w:rPr>
          <w:rFonts w:ascii="Calibri" w:eastAsia="Calibri" w:hAnsi="Calibri" w:cs="Calibri"/>
          <w:kern w:val="0"/>
          <w14:ligatures w14:val="none"/>
        </w:rPr>
        <w:lastRenderedPageBreak/>
        <w:t>postotak ozljeda vatrogasaca tijekom intervencija ili obuka</w:t>
      </w:r>
    </w:p>
    <w:p w14:paraId="7FB9C43A" w14:textId="0B3F890F" w:rsidR="00463705" w:rsidRDefault="004167C2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 w:rsidRPr="00CC2B81">
        <w:rPr>
          <w:rFonts w:ascii="Calibri" w:eastAsia="Calibri" w:hAnsi="Calibri" w:cs="Calibri"/>
          <w:kern w:val="0"/>
          <w14:ligatures w14:val="none"/>
        </w:rPr>
        <w:t>b</w:t>
      </w:r>
      <w:r w:rsidR="00463705" w:rsidRPr="00CC2B81">
        <w:rPr>
          <w:rFonts w:ascii="Calibri" w:eastAsia="Calibri" w:hAnsi="Calibri" w:cs="Calibri"/>
          <w:kern w:val="0"/>
          <w14:ligatures w14:val="none"/>
        </w:rPr>
        <w:t>roj sati provedenih na teorijskoj nastavi, praktičnim vježbama</w:t>
      </w:r>
    </w:p>
    <w:p w14:paraId="22C64D5A" w14:textId="08D7432D" w:rsidR="00BB4B68" w:rsidRPr="00CC2B81" w:rsidRDefault="00BB4B68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broj sati provedenih na vježbama rukovanja postojećom opremom u cilju </w:t>
      </w:r>
      <w:r w:rsidR="00427EAE">
        <w:rPr>
          <w:rFonts w:ascii="Calibri" w:eastAsia="Calibri" w:hAnsi="Calibri" w:cs="Calibri"/>
          <w:kern w:val="0"/>
          <w14:ligatures w14:val="none"/>
        </w:rPr>
        <w:t>bržeg i pravilnijeg rukovanja istom</w:t>
      </w:r>
    </w:p>
    <w:p w14:paraId="0FC708A1" w14:textId="77777777" w:rsidR="004167C2" w:rsidRDefault="004167C2" w:rsidP="00427EAE">
      <w:pPr>
        <w:ind w:left="360"/>
        <w:jc w:val="both"/>
        <w:rPr>
          <w:rFonts w:ascii="Calibri" w:eastAsia="Calibri" w:hAnsi="Calibri" w:cs="Calibri"/>
          <w:color w:val="EE0000"/>
          <w:kern w:val="0"/>
          <w14:ligatures w14:val="none"/>
        </w:rPr>
      </w:pPr>
    </w:p>
    <w:p w14:paraId="00CBC575" w14:textId="53EE16A3" w:rsidR="000D2B92" w:rsidRPr="00F11920" w:rsidRDefault="000D2B92" w:rsidP="000D2B92">
      <w:pPr>
        <w:spacing w:after="180"/>
        <w:jc w:val="both"/>
        <w:rPr>
          <w:rFonts w:ascii="Calibri" w:hAnsi="Calibri" w:cs="Calibri"/>
          <w:kern w:val="0"/>
          <w14:ligatures w14:val="none"/>
        </w:rPr>
      </w:pPr>
      <w:r w:rsidRPr="00F11920">
        <w:rPr>
          <w:rFonts w:ascii="Calibri" w:eastAsia="Calibri" w:hAnsi="Calibri" w:cs="Calibri"/>
          <w:b/>
          <w:bCs/>
          <w:kern w:val="0"/>
          <w14:ligatures w14:val="none"/>
        </w:rPr>
        <w:t xml:space="preserve">Cilj  3. - </w:t>
      </w:r>
      <w:r w:rsidRPr="00F11920">
        <w:rPr>
          <w:rFonts w:ascii="Calibri" w:hAnsi="Calibri" w:cs="Calibri"/>
          <w:kern w:val="0"/>
          <w14:ligatures w14:val="none"/>
        </w:rPr>
        <w:t>opremanjem postrojbe potrebnim vozilima i opremom, te redovitim održavanjem vatrogasne tehnike i prostora postrojbe.</w:t>
      </w:r>
    </w:p>
    <w:p w14:paraId="6166F5B9" w14:textId="63A2F1EC" w:rsidR="000D2B92" w:rsidRPr="00F11920" w:rsidRDefault="000D2B92" w:rsidP="000D2B92">
      <w:pPr>
        <w:spacing w:after="180"/>
        <w:jc w:val="both"/>
        <w:rPr>
          <w:rFonts w:ascii="Calibri" w:hAnsi="Calibri" w:cs="Calibri"/>
          <w:kern w:val="0"/>
          <w:u w:val="single"/>
          <w14:ligatures w14:val="none"/>
        </w:rPr>
      </w:pPr>
      <w:r w:rsidRPr="00F11920">
        <w:rPr>
          <w:rFonts w:ascii="Calibri" w:hAnsi="Calibri" w:cs="Calibri"/>
          <w:kern w:val="0"/>
          <w:u w:val="single"/>
          <w14:ligatures w14:val="none"/>
        </w:rPr>
        <w:t>Pokazatelji uspješnosti:</w:t>
      </w:r>
    </w:p>
    <w:p w14:paraId="4F09CBFE" w14:textId="045D8C02" w:rsidR="002E16AC" w:rsidRPr="002E16AC" w:rsidRDefault="00F11920" w:rsidP="00BA0201">
      <w:pPr>
        <w:numPr>
          <w:ilvl w:val="0"/>
          <w:numId w:val="37"/>
        </w:numPr>
        <w:spacing w:before="240" w:after="180"/>
        <w:jc w:val="both"/>
        <w:rPr>
          <w:rFonts w:ascii="Calibri" w:eastAsia="Calibri" w:hAnsi="Calibri" w:cs="Calibri"/>
          <w:kern w:val="0"/>
          <w14:ligatures w14:val="none"/>
        </w:rPr>
      </w:pPr>
      <w:r w:rsidRPr="00F11920">
        <w:rPr>
          <w:rFonts w:ascii="Calibri" w:eastAsia="Calibri" w:hAnsi="Calibri" w:cs="Calibri"/>
          <w:kern w:val="0"/>
          <w14:ligatures w14:val="none"/>
        </w:rPr>
        <w:t>broj operativno spremnih (raspoloživih) vozila</w:t>
      </w:r>
      <w:r w:rsidRPr="00F11920">
        <w:t xml:space="preserve"> </w:t>
      </w:r>
      <w:r w:rsidRPr="00F11920">
        <w:rPr>
          <w:rFonts w:ascii="Calibri" w:eastAsia="Calibri" w:hAnsi="Calibri" w:cs="Calibri"/>
          <w:kern w:val="0"/>
          <w14:ligatures w14:val="none"/>
        </w:rPr>
        <w:t>za izlazak na intervenciju</w:t>
      </w:r>
    </w:p>
    <w:p w14:paraId="1649CCB1" w14:textId="1F037B02" w:rsidR="00F11920" w:rsidRPr="002E16AC" w:rsidRDefault="00BB4B68" w:rsidP="00BA0201">
      <w:pPr>
        <w:numPr>
          <w:ilvl w:val="0"/>
          <w:numId w:val="37"/>
        </w:numPr>
        <w:spacing w:before="240" w:after="180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broj realiziranih </w:t>
      </w:r>
      <w:r w:rsidR="00F11920" w:rsidRPr="002E16AC">
        <w:rPr>
          <w:rFonts w:ascii="Calibri" w:eastAsia="Calibri" w:hAnsi="Calibri" w:cs="Calibri"/>
          <w:kern w:val="0"/>
          <w14:ligatures w14:val="none"/>
        </w:rPr>
        <w:t>planiran</w:t>
      </w:r>
      <w:r>
        <w:rPr>
          <w:rFonts w:ascii="Calibri" w:eastAsia="Calibri" w:hAnsi="Calibri" w:cs="Calibri"/>
          <w:kern w:val="0"/>
          <w14:ligatures w14:val="none"/>
        </w:rPr>
        <w:t>ih</w:t>
      </w:r>
      <w:r w:rsidR="00F11920" w:rsidRPr="002E16AC">
        <w:rPr>
          <w:rFonts w:ascii="Calibri" w:eastAsia="Calibri" w:hAnsi="Calibri" w:cs="Calibri"/>
          <w:kern w:val="0"/>
          <w14:ligatures w14:val="none"/>
        </w:rPr>
        <w:t xml:space="preserve"> investicija u nabavu vatrogasne tehnike, skupne i osobne vatrogasne opreme koja nedostaje u odnosu na propisane minimalne standarde ili procijenjene operativne potrebe </w:t>
      </w:r>
      <w:r>
        <w:rPr>
          <w:rFonts w:ascii="Calibri" w:eastAsia="Calibri" w:hAnsi="Calibri" w:cs="Calibri"/>
          <w:kern w:val="0"/>
          <w14:ligatures w14:val="none"/>
        </w:rPr>
        <w:t>radi</w:t>
      </w:r>
      <w:r w:rsidR="00F11920" w:rsidRPr="002E16AC">
        <w:rPr>
          <w:rFonts w:ascii="Calibri" w:eastAsia="Calibri" w:hAnsi="Calibri" w:cs="Calibri"/>
          <w:kern w:val="0"/>
          <w14:ligatures w14:val="none"/>
        </w:rPr>
        <w:t xml:space="preserve"> sprječavanj</w:t>
      </w:r>
      <w:r>
        <w:rPr>
          <w:rFonts w:ascii="Calibri" w:eastAsia="Calibri" w:hAnsi="Calibri" w:cs="Calibri"/>
          <w:kern w:val="0"/>
          <w14:ligatures w14:val="none"/>
        </w:rPr>
        <w:t>a</w:t>
      </w:r>
      <w:r w:rsidR="00F11920" w:rsidRPr="002E16AC">
        <w:rPr>
          <w:rFonts w:ascii="Calibri" w:eastAsia="Calibri" w:hAnsi="Calibri" w:cs="Calibri"/>
          <w:kern w:val="0"/>
          <w14:ligatures w14:val="none"/>
        </w:rPr>
        <w:t xml:space="preserve"> da zastarjela oprema ugrozi operativnost</w:t>
      </w:r>
    </w:p>
    <w:p w14:paraId="6214BF7C" w14:textId="3301E065" w:rsidR="00427EAE" w:rsidRDefault="002E16AC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 w:rsidRPr="002E16AC">
        <w:rPr>
          <w:rFonts w:ascii="Calibri" w:eastAsia="Calibri" w:hAnsi="Calibri" w:cs="Calibri"/>
          <w:kern w:val="0"/>
          <w14:ligatures w14:val="none"/>
        </w:rPr>
        <w:t>broj redovnih servisa, pregleda i održavanja vozila i opreme sukladno definiranim servisnim intervalima</w:t>
      </w:r>
    </w:p>
    <w:p w14:paraId="04D816B3" w14:textId="6392C30E" w:rsidR="002E16AC" w:rsidRDefault="002E16AC" w:rsidP="00BA0201">
      <w:pPr>
        <w:numPr>
          <w:ilvl w:val="0"/>
          <w:numId w:val="27"/>
        </w:numPr>
        <w:spacing w:before="240"/>
        <w:jc w:val="both"/>
        <w:rPr>
          <w:rFonts w:ascii="Calibri" w:eastAsia="Calibri" w:hAnsi="Calibri" w:cs="Calibri"/>
          <w:kern w:val="0"/>
          <w14:ligatures w14:val="none"/>
        </w:rPr>
      </w:pPr>
      <w:r w:rsidRPr="002E16AC">
        <w:rPr>
          <w:rFonts w:ascii="Calibri" w:eastAsia="Calibri" w:hAnsi="Calibri" w:cs="Calibri"/>
          <w:kern w:val="0"/>
          <w14:ligatures w14:val="none"/>
        </w:rPr>
        <w:t>praćenje godišnjeg troška održavanja pojedinog vozila ili opreme u cilju vrednovanja isplativosti održavanja ili nabave novog</w:t>
      </w:r>
    </w:p>
    <w:p w14:paraId="097C5AC1" w14:textId="77777777" w:rsidR="00427EAE" w:rsidRPr="002E16AC" w:rsidRDefault="00427EAE" w:rsidP="00427EAE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6FE7566F" w14:textId="0E191DB8" w:rsidR="000D2B92" w:rsidRPr="00427EAE" w:rsidRDefault="00427EAE" w:rsidP="000D2B92">
      <w:pPr>
        <w:numPr>
          <w:ilvl w:val="0"/>
          <w:numId w:val="37"/>
        </w:numPr>
        <w:spacing w:after="180"/>
        <w:jc w:val="both"/>
        <w:rPr>
          <w:rFonts w:ascii="Calibri" w:eastAsia="Calibri" w:hAnsi="Calibri" w:cs="Calibri"/>
          <w:kern w:val="0"/>
          <w14:ligatures w14:val="none"/>
        </w:rPr>
      </w:pPr>
      <w:r w:rsidRPr="00427EAE">
        <w:rPr>
          <w:rFonts w:ascii="Calibri" w:eastAsia="Calibri" w:hAnsi="Calibri" w:cs="Calibri"/>
          <w:kern w:val="0"/>
          <w14:ligatures w14:val="none"/>
        </w:rPr>
        <w:t>Uvođenje suvremenih tehnologija u dojavu, komunikaciju i vođenje intervencija.</w:t>
      </w:r>
    </w:p>
    <w:p w14:paraId="74EBA8BC" w14:textId="18EBDDC2" w:rsidR="006B25FF" w:rsidRPr="00BA0201" w:rsidRDefault="00A606A6" w:rsidP="00116471">
      <w:pPr>
        <w:spacing w:after="160" w:line="259" w:lineRule="auto"/>
        <w:jc w:val="both"/>
        <w:rPr>
          <w:rFonts w:ascii="Calibri" w:eastAsia="Times New Roman" w:hAnsi="Calibri" w:cs="Calibri"/>
          <w:lang w:eastAsia="hr-HR"/>
        </w:rPr>
      </w:pPr>
      <w:r w:rsidRPr="00BA0201">
        <w:rPr>
          <w:rFonts w:ascii="Calibri" w:hAnsi="Calibri" w:cs="Calibri"/>
          <w:b/>
          <w:bCs/>
          <w:kern w:val="0"/>
          <w14:ligatures w14:val="none"/>
        </w:rPr>
        <w:t xml:space="preserve">Cilj </w:t>
      </w:r>
      <w:r w:rsidR="000D2B92" w:rsidRPr="00BA0201">
        <w:rPr>
          <w:rFonts w:ascii="Calibri" w:hAnsi="Calibri" w:cs="Calibri"/>
          <w:b/>
          <w:bCs/>
          <w:kern w:val="0"/>
          <w14:ligatures w14:val="none"/>
        </w:rPr>
        <w:t>4</w:t>
      </w:r>
      <w:r w:rsidR="00F951B3" w:rsidRPr="00BA0201">
        <w:rPr>
          <w:rFonts w:ascii="Calibri" w:eastAsia="Times New Roman" w:hAnsi="Calibri" w:cs="Calibri"/>
          <w:b/>
          <w:bCs/>
          <w:lang w:eastAsia="hr-HR"/>
        </w:rPr>
        <w:t>.</w:t>
      </w:r>
      <w:r w:rsidR="0074441D" w:rsidRPr="00BA0201">
        <w:rPr>
          <w:rFonts w:ascii="Calibri" w:eastAsia="Times New Roman" w:hAnsi="Calibri" w:cs="Calibri"/>
          <w:lang w:eastAsia="hr-HR"/>
        </w:rPr>
        <w:t xml:space="preserve"> </w:t>
      </w:r>
      <w:r w:rsidR="00E83B73" w:rsidRPr="00BA0201">
        <w:rPr>
          <w:rFonts w:ascii="Calibri" w:eastAsia="Times New Roman" w:hAnsi="Calibri" w:cs="Calibri"/>
          <w:lang w:eastAsia="hr-HR"/>
        </w:rPr>
        <w:t xml:space="preserve">- </w:t>
      </w:r>
      <w:r w:rsidR="0074441D" w:rsidRPr="00BA0201">
        <w:rPr>
          <w:rFonts w:ascii="Calibri" w:eastAsia="Times New Roman" w:hAnsi="Calibri" w:cs="Calibri"/>
          <w:lang w:eastAsia="hr-HR"/>
        </w:rPr>
        <w:t xml:space="preserve">sudjelovanje u provođenju vježbi, predavanja i </w:t>
      </w:r>
      <w:r w:rsidR="008C6582" w:rsidRPr="00BA0201">
        <w:rPr>
          <w:rFonts w:ascii="Calibri" w:eastAsia="Times New Roman" w:hAnsi="Calibri" w:cs="Calibri"/>
          <w:lang w:eastAsia="hr-HR"/>
        </w:rPr>
        <w:t xml:space="preserve">drugih načina upoznavanja stanovništva s provođenjem </w:t>
      </w:r>
      <w:r w:rsidR="0074441D" w:rsidRPr="00BA0201">
        <w:rPr>
          <w:rFonts w:ascii="Calibri" w:eastAsia="Times New Roman" w:hAnsi="Calibri" w:cs="Calibri"/>
          <w:lang w:eastAsia="hr-HR"/>
        </w:rPr>
        <w:t xml:space="preserve"> mjera zaštite od požara i drugih opasnosti</w:t>
      </w:r>
      <w:r w:rsidR="009B7356" w:rsidRPr="00BA0201">
        <w:rPr>
          <w:rFonts w:ascii="Calibri" w:eastAsia="Times New Roman" w:hAnsi="Calibri" w:cs="Calibri"/>
          <w:lang w:eastAsia="hr-HR"/>
        </w:rPr>
        <w:t>.</w:t>
      </w:r>
    </w:p>
    <w:p w14:paraId="05331628" w14:textId="13E5AC31" w:rsidR="00381799" w:rsidRPr="00BA0201" w:rsidRDefault="00381799" w:rsidP="009B7356">
      <w:pPr>
        <w:jc w:val="both"/>
        <w:rPr>
          <w:rFonts w:ascii="Calibri" w:eastAsia="Times New Roman" w:hAnsi="Calibri" w:cs="Calibri"/>
          <w:lang w:eastAsia="hr-HR"/>
        </w:rPr>
      </w:pPr>
      <w:r w:rsidRPr="00BA0201">
        <w:rPr>
          <w:rFonts w:ascii="Calibri" w:hAnsi="Calibri" w:cs="Calibri"/>
          <w:kern w:val="0"/>
          <w:u w:val="single"/>
          <w14:ligatures w14:val="none"/>
        </w:rPr>
        <w:t>Pokazatelji uspješnosti:</w:t>
      </w:r>
    </w:p>
    <w:p w14:paraId="45EBCD3C" w14:textId="77777777" w:rsidR="009B7356" w:rsidRPr="00BA0201" w:rsidRDefault="009B7356" w:rsidP="009B7356">
      <w:pPr>
        <w:jc w:val="both"/>
        <w:rPr>
          <w:rFonts w:ascii="Calibri" w:hAnsi="Calibri" w:cs="Calibri"/>
          <w:sz w:val="16"/>
          <w:szCs w:val="16"/>
        </w:rPr>
      </w:pPr>
    </w:p>
    <w:p w14:paraId="2792E918" w14:textId="19707D73" w:rsidR="00427EAE" w:rsidRPr="00BA0201" w:rsidRDefault="00116471" w:rsidP="00BA0201">
      <w:pPr>
        <w:numPr>
          <w:ilvl w:val="0"/>
          <w:numId w:val="27"/>
        </w:numPr>
        <w:spacing w:after="240"/>
        <w:ind w:left="357" w:hanging="357"/>
        <w:jc w:val="both"/>
        <w:rPr>
          <w:rFonts w:ascii="Calibri" w:eastAsia="Calibri" w:hAnsi="Calibri" w:cs="Calibri"/>
          <w:kern w:val="0"/>
          <w14:ligatures w14:val="none"/>
        </w:rPr>
      </w:pPr>
      <w:r w:rsidRPr="00BA0201">
        <w:rPr>
          <w:rFonts w:ascii="Calibri" w:eastAsia="Times New Roman" w:hAnsi="Calibri" w:cs="Calibri"/>
          <w:lang w:eastAsia="hr-HR"/>
        </w:rPr>
        <w:t xml:space="preserve">broj edukativnih posjeta </w:t>
      </w:r>
      <w:r w:rsidRPr="00BA0201">
        <w:rPr>
          <w:rFonts w:ascii="Calibri" w:eastAsia="Cambria" w:hAnsi="Calibri" w:cs="Calibri"/>
          <w:kern w:val="0"/>
          <w:lang w:val="hr" w:eastAsia="hr"/>
          <w14:ligatures w14:val="none"/>
        </w:rPr>
        <w:t>vrtićima, školama i drugim pravnim osobama</w:t>
      </w:r>
    </w:p>
    <w:p w14:paraId="3AF93916" w14:textId="0EE2CB2F" w:rsidR="00427EAE" w:rsidRPr="00BA0201" w:rsidRDefault="0076100D" w:rsidP="00BA0201">
      <w:pPr>
        <w:numPr>
          <w:ilvl w:val="0"/>
          <w:numId w:val="27"/>
        </w:numPr>
        <w:spacing w:after="240"/>
        <w:ind w:left="357" w:hanging="357"/>
        <w:jc w:val="both"/>
        <w:rPr>
          <w:rFonts w:ascii="Calibri" w:eastAsia="Calibri" w:hAnsi="Calibri" w:cs="Calibri"/>
          <w:kern w:val="0"/>
          <w14:ligatures w14:val="none"/>
        </w:rPr>
      </w:pPr>
      <w:r w:rsidRPr="00BA0201">
        <w:rPr>
          <w:rFonts w:ascii="Calibri" w:eastAsia="Times New Roman" w:hAnsi="Calibri" w:cs="Calibri"/>
          <w:lang w:eastAsia="hr-HR"/>
        </w:rPr>
        <w:t xml:space="preserve">broj </w:t>
      </w:r>
      <w:r w:rsidR="00116471" w:rsidRPr="00BA0201">
        <w:rPr>
          <w:rFonts w:ascii="Calibri" w:eastAsia="Times New Roman" w:hAnsi="Calibri" w:cs="Calibri"/>
          <w:lang w:eastAsia="hr-HR"/>
        </w:rPr>
        <w:t xml:space="preserve"> prov</w:t>
      </w:r>
      <w:r w:rsidRPr="00BA0201">
        <w:rPr>
          <w:rFonts w:ascii="Calibri" w:eastAsia="Times New Roman" w:hAnsi="Calibri" w:cs="Calibri"/>
          <w:lang w:eastAsia="hr-HR"/>
        </w:rPr>
        <w:t xml:space="preserve">edenih </w:t>
      </w:r>
      <w:r w:rsidR="00116471" w:rsidRPr="00BA0201">
        <w:rPr>
          <w:rFonts w:ascii="Calibri" w:eastAsia="Times New Roman" w:hAnsi="Calibri" w:cs="Calibri"/>
          <w:lang w:eastAsia="hr-HR"/>
        </w:rPr>
        <w:t>vježbi</w:t>
      </w:r>
      <w:r w:rsidRPr="00BA0201">
        <w:rPr>
          <w:rFonts w:ascii="Calibri" w:eastAsia="Times New Roman" w:hAnsi="Calibri" w:cs="Calibri"/>
          <w:lang w:eastAsia="hr-HR"/>
        </w:rPr>
        <w:t xml:space="preserve"> gašenja i spašavanja u školama, vrtićima i</w:t>
      </w:r>
      <w:r w:rsidR="00BA0201" w:rsidRPr="00BA0201">
        <w:rPr>
          <w:rFonts w:ascii="Calibri" w:eastAsia="Times New Roman" w:hAnsi="Calibri" w:cs="Calibri"/>
          <w:lang w:eastAsia="hr-HR"/>
        </w:rPr>
        <w:t xml:space="preserve"> drugim </w:t>
      </w:r>
      <w:r w:rsidRPr="00BA0201">
        <w:rPr>
          <w:rFonts w:ascii="Calibri" w:eastAsia="Times New Roman" w:hAnsi="Calibri" w:cs="Calibri"/>
          <w:lang w:eastAsia="hr-HR"/>
        </w:rPr>
        <w:t>pravnim osobama</w:t>
      </w:r>
    </w:p>
    <w:p w14:paraId="6A824C5E" w14:textId="062D8BCC" w:rsidR="00116471" w:rsidRPr="00BA0201" w:rsidRDefault="0076100D" w:rsidP="00BA0201">
      <w:pPr>
        <w:numPr>
          <w:ilvl w:val="0"/>
          <w:numId w:val="27"/>
        </w:numPr>
        <w:spacing w:after="240"/>
        <w:ind w:left="357" w:hanging="357"/>
        <w:jc w:val="both"/>
        <w:rPr>
          <w:rFonts w:ascii="Calibri" w:eastAsia="Calibri" w:hAnsi="Calibri" w:cs="Calibri"/>
          <w:kern w:val="0"/>
          <w14:ligatures w14:val="none"/>
        </w:rPr>
      </w:pPr>
      <w:r w:rsidRPr="00BA0201">
        <w:rPr>
          <w:rFonts w:ascii="Calibri" w:eastAsia="Times New Roman" w:hAnsi="Calibri" w:cs="Calibri"/>
          <w:lang w:eastAsia="hr-HR"/>
        </w:rPr>
        <w:t xml:space="preserve">broj objava na lokalnim medijima ili društvenim mrežama </w:t>
      </w:r>
      <w:r w:rsidR="00116471" w:rsidRPr="00BA0201">
        <w:rPr>
          <w:rFonts w:ascii="Calibri" w:eastAsia="Times New Roman" w:hAnsi="Calibri" w:cs="Calibri"/>
          <w:lang w:eastAsia="hr-HR"/>
        </w:rPr>
        <w:t>i drugih načina upoznavanja stanovništva s provođenjem  mjera zaštite od požara i drugih opasnosti.</w:t>
      </w:r>
    </w:p>
    <w:p w14:paraId="58088F8F" w14:textId="77777777" w:rsidR="000D2B92" w:rsidRPr="004D037E" w:rsidRDefault="000D2B92" w:rsidP="000D2B92">
      <w:pPr>
        <w:ind w:left="357"/>
        <w:jc w:val="both"/>
        <w:rPr>
          <w:rFonts w:ascii="Calibri" w:eastAsia="Calibri" w:hAnsi="Calibri" w:cs="Calibri"/>
          <w:color w:val="EE0000"/>
          <w:kern w:val="0"/>
          <w14:ligatures w14:val="none"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2268"/>
        <w:gridCol w:w="2550"/>
        <w:gridCol w:w="1165"/>
        <w:gridCol w:w="912"/>
        <w:gridCol w:w="859"/>
        <w:gridCol w:w="912"/>
        <w:gridCol w:w="912"/>
        <w:gridCol w:w="912"/>
      </w:tblGrid>
      <w:tr w:rsidR="006526DB" w:rsidRPr="006526DB" w14:paraId="75E14ECC" w14:textId="77777777" w:rsidTr="00564F3A">
        <w:tc>
          <w:tcPr>
            <w:tcW w:w="2268" w:type="dxa"/>
            <w:shd w:val="clear" w:color="auto" w:fill="DAE9F7" w:themeFill="text2" w:themeFillTint="1A"/>
            <w:vAlign w:val="center"/>
          </w:tcPr>
          <w:p w14:paraId="7C3645C5" w14:textId="352A4214" w:rsidR="00474E08" w:rsidRPr="00C4038C" w:rsidRDefault="00474E08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Pokazatelj</w:t>
            </w:r>
          </w:p>
          <w:p w14:paraId="0662FCC7" w14:textId="2741DE87" w:rsidR="00474E08" w:rsidRPr="00C4038C" w:rsidRDefault="00474E08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uspješnosti</w:t>
            </w:r>
          </w:p>
        </w:tc>
        <w:tc>
          <w:tcPr>
            <w:tcW w:w="2550" w:type="dxa"/>
            <w:shd w:val="clear" w:color="auto" w:fill="DAE9F7" w:themeFill="text2" w:themeFillTint="1A"/>
            <w:vAlign w:val="center"/>
          </w:tcPr>
          <w:p w14:paraId="1E88166B" w14:textId="1FA64F03" w:rsidR="00474E08" w:rsidRPr="00C4038C" w:rsidRDefault="00474E08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Definicija</w:t>
            </w:r>
          </w:p>
        </w:tc>
        <w:tc>
          <w:tcPr>
            <w:tcW w:w="1165" w:type="dxa"/>
            <w:shd w:val="clear" w:color="auto" w:fill="DAE9F7" w:themeFill="text2" w:themeFillTint="1A"/>
            <w:vAlign w:val="center"/>
          </w:tcPr>
          <w:p w14:paraId="65D0BC38" w14:textId="0D8C8C94" w:rsidR="00474E08" w:rsidRPr="00C4038C" w:rsidRDefault="00474E08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Je</w:t>
            </w:r>
            <w:r w:rsidR="00E409B0"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dinica </w:t>
            </w:r>
          </w:p>
        </w:tc>
        <w:tc>
          <w:tcPr>
            <w:tcW w:w="912" w:type="dxa"/>
            <w:shd w:val="clear" w:color="auto" w:fill="DAE9F7" w:themeFill="text2" w:themeFillTint="1A"/>
            <w:vAlign w:val="center"/>
          </w:tcPr>
          <w:p w14:paraId="13D196C6" w14:textId="349406CE" w:rsidR="00474E08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Polazna vrijednost 202</w:t>
            </w:r>
            <w:r w:rsidR="00060BE9"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4</w:t>
            </w: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9" w:type="dxa"/>
            <w:shd w:val="clear" w:color="auto" w:fill="DAE9F7" w:themeFill="text2" w:themeFillTint="1A"/>
            <w:vAlign w:val="center"/>
          </w:tcPr>
          <w:p w14:paraId="6A91E904" w14:textId="51077204" w:rsidR="00474E08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912" w:type="dxa"/>
            <w:shd w:val="clear" w:color="auto" w:fill="DAE9F7" w:themeFill="text2" w:themeFillTint="1A"/>
            <w:vAlign w:val="center"/>
          </w:tcPr>
          <w:p w14:paraId="43B3A33D" w14:textId="77777777" w:rsidR="00474E08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Ciljana vrijednost</w:t>
            </w:r>
          </w:p>
          <w:p w14:paraId="7AA53C68" w14:textId="7F6A2A43" w:rsidR="00E409B0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</w:t>
            </w:r>
            <w:r w:rsidR="00060BE9"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</w:t>
            </w: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12" w:type="dxa"/>
            <w:shd w:val="clear" w:color="auto" w:fill="DAE9F7" w:themeFill="text2" w:themeFillTint="1A"/>
            <w:vAlign w:val="center"/>
          </w:tcPr>
          <w:p w14:paraId="4EB481A0" w14:textId="77777777" w:rsidR="00474E08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Ciljana vrijednost</w:t>
            </w:r>
          </w:p>
          <w:p w14:paraId="300B4896" w14:textId="1D98D66C" w:rsidR="00E409B0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</w:t>
            </w:r>
            <w:r w:rsidR="00060BE9"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</w:t>
            </w: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12" w:type="dxa"/>
            <w:shd w:val="clear" w:color="auto" w:fill="DAE9F7" w:themeFill="text2" w:themeFillTint="1A"/>
            <w:vAlign w:val="center"/>
          </w:tcPr>
          <w:p w14:paraId="7A0895A1" w14:textId="77777777" w:rsidR="00474E08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Ciljana vrijednost</w:t>
            </w:r>
          </w:p>
          <w:p w14:paraId="3BEC5E10" w14:textId="7AC5DC92" w:rsidR="00E409B0" w:rsidRPr="00C4038C" w:rsidRDefault="00E409B0" w:rsidP="00E409B0">
            <w:pPr>
              <w:ind w:left="-57" w:right="-57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</w:t>
            </w:r>
            <w:r w:rsidR="00060BE9"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</w:t>
            </w:r>
            <w:r w:rsidRPr="00C4038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AA5C44" w:rsidRPr="006526DB" w14:paraId="6E262F24" w14:textId="77777777" w:rsidTr="00564F3A">
        <w:tc>
          <w:tcPr>
            <w:tcW w:w="2268" w:type="dxa"/>
            <w:vAlign w:val="center"/>
          </w:tcPr>
          <w:p w14:paraId="5F98D0C8" w14:textId="0BFB3231" w:rsidR="00AA5C44" w:rsidRPr="00C4038C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intervencija</w:t>
            </w:r>
          </w:p>
        </w:tc>
        <w:tc>
          <w:tcPr>
            <w:tcW w:w="2550" w:type="dxa"/>
            <w:vAlign w:val="center"/>
          </w:tcPr>
          <w:p w14:paraId="048E7F6C" w14:textId="7C3546D9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Smanjenje broja intervencija</w:t>
            </w:r>
          </w:p>
        </w:tc>
        <w:tc>
          <w:tcPr>
            <w:tcW w:w="1165" w:type="dxa"/>
            <w:vAlign w:val="center"/>
          </w:tcPr>
          <w:p w14:paraId="69BB01E3" w14:textId="5D7B2851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intervencija</w:t>
            </w:r>
          </w:p>
        </w:tc>
        <w:tc>
          <w:tcPr>
            <w:tcW w:w="912" w:type="dxa"/>
            <w:vAlign w:val="center"/>
          </w:tcPr>
          <w:p w14:paraId="46444F62" w14:textId="4450B9F5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420</w:t>
            </w:r>
          </w:p>
        </w:tc>
        <w:tc>
          <w:tcPr>
            <w:tcW w:w="859" w:type="dxa"/>
            <w:vAlign w:val="center"/>
          </w:tcPr>
          <w:p w14:paraId="45A64E59" w14:textId="1F6F573F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18188DD1" w14:textId="29489973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912" w:type="dxa"/>
            <w:vAlign w:val="center"/>
          </w:tcPr>
          <w:p w14:paraId="01054A78" w14:textId="3E1F3A49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400</w:t>
            </w:r>
          </w:p>
        </w:tc>
        <w:tc>
          <w:tcPr>
            <w:tcW w:w="912" w:type="dxa"/>
            <w:vAlign w:val="center"/>
          </w:tcPr>
          <w:p w14:paraId="43069245" w14:textId="6CD82598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400</w:t>
            </w:r>
          </w:p>
        </w:tc>
      </w:tr>
      <w:tr w:rsidR="00AA5C44" w:rsidRPr="006526DB" w14:paraId="5F3816A9" w14:textId="77777777" w:rsidTr="00564F3A">
        <w:tc>
          <w:tcPr>
            <w:tcW w:w="2268" w:type="dxa"/>
            <w:vAlign w:val="center"/>
          </w:tcPr>
          <w:p w14:paraId="3DE16691" w14:textId="5962FC8E" w:rsidR="00AA5C44" w:rsidRPr="00C4038C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izdanih odobrenja za loženje vatre na otvorenom prostoru</w:t>
            </w:r>
          </w:p>
        </w:tc>
        <w:tc>
          <w:tcPr>
            <w:tcW w:w="2550" w:type="dxa"/>
            <w:vAlign w:val="center"/>
          </w:tcPr>
          <w:p w14:paraId="0B289255" w14:textId="246AC63A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Stimuliranje građana na obvezu traženja odobrenja za loženje vatre na otvorenom prostoru</w:t>
            </w:r>
          </w:p>
        </w:tc>
        <w:tc>
          <w:tcPr>
            <w:tcW w:w="1165" w:type="dxa"/>
            <w:vAlign w:val="center"/>
          </w:tcPr>
          <w:p w14:paraId="2E828F90" w14:textId="229AEDBD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izdanih odobrenja</w:t>
            </w:r>
          </w:p>
        </w:tc>
        <w:tc>
          <w:tcPr>
            <w:tcW w:w="912" w:type="dxa"/>
            <w:vAlign w:val="center"/>
          </w:tcPr>
          <w:p w14:paraId="61CA4221" w14:textId="4FEC1A42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2513</w:t>
            </w:r>
          </w:p>
        </w:tc>
        <w:tc>
          <w:tcPr>
            <w:tcW w:w="859" w:type="dxa"/>
            <w:vAlign w:val="center"/>
          </w:tcPr>
          <w:p w14:paraId="2757DC62" w14:textId="7BB5F27D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70AE60C2" w14:textId="7919902F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2500</w:t>
            </w:r>
          </w:p>
        </w:tc>
        <w:tc>
          <w:tcPr>
            <w:tcW w:w="912" w:type="dxa"/>
            <w:vAlign w:val="center"/>
          </w:tcPr>
          <w:p w14:paraId="6CC2E56A" w14:textId="13795976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2500</w:t>
            </w:r>
          </w:p>
        </w:tc>
        <w:tc>
          <w:tcPr>
            <w:tcW w:w="912" w:type="dxa"/>
            <w:vAlign w:val="center"/>
          </w:tcPr>
          <w:p w14:paraId="0BE805ED" w14:textId="676ABE7C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2500</w:t>
            </w:r>
          </w:p>
        </w:tc>
      </w:tr>
      <w:tr w:rsidR="00AA5C44" w:rsidRPr="006526DB" w14:paraId="4139403D" w14:textId="77777777" w:rsidTr="00564F3A">
        <w:tc>
          <w:tcPr>
            <w:tcW w:w="2268" w:type="dxa"/>
            <w:vAlign w:val="center"/>
          </w:tcPr>
          <w:p w14:paraId="726F6960" w14:textId="6DD2BBE5" w:rsidR="00AA5C44" w:rsidRPr="00C4038C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zaposlenih novih vatrogasaca</w:t>
            </w:r>
          </w:p>
        </w:tc>
        <w:tc>
          <w:tcPr>
            <w:tcW w:w="2550" w:type="dxa"/>
            <w:vAlign w:val="center"/>
          </w:tcPr>
          <w:p w14:paraId="372A6DA1" w14:textId="5991EF5A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Zapošljavanje novih vatrogasaca u skladu s potrebama </w:t>
            </w:r>
          </w:p>
        </w:tc>
        <w:tc>
          <w:tcPr>
            <w:tcW w:w="1165" w:type="dxa"/>
            <w:vAlign w:val="center"/>
          </w:tcPr>
          <w:p w14:paraId="71BC86BD" w14:textId="374EFBA5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novih zaposlenja</w:t>
            </w:r>
          </w:p>
        </w:tc>
        <w:tc>
          <w:tcPr>
            <w:tcW w:w="912" w:type="dxa"/>
            <w:vAlign w:val="center"/>
          </w:tcPr>
          <w:p w14:paraId="6889E4E9" w14:textId="37D0B040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859" w:type="dxa"/>
            <w:vAlign w:val="center"/>
          </w:tcPr>
          <w:p w14:paraId="0D1FC059" w14:textId="315ED890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1622D9EC" w14:textId="4B01B815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12" w:type="dxa"/>
            <w:vAlign w:val="center"/>
          </w:tcPr>
          <w:p w14:paraId="520EE011" w14:textId="410FEC9B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12" w:type="dxa"/>
            <w:vAlign w:val="center"/>
          </w:tcPr>
          <w:p w14:paraId="1FB6C1E5" w14:textId="64DD44CC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</w:tr>
      <w:tr w:rsidR="00AA5C44" w:rsidRPr="006526DB" w14:paraId="3CD63F98" w14:textId="77777777" w:rsidTr="00564F3A">
        <w:tc>
          <w:tcPr>
            <w:tcW w:w="2268" w:type="dxa"/>
            <w:vAlign w:val="center"/>
          </w:tcPr>
          <w:p w14:paraId="05CA28C4" w14:textId="1C4D83AC" w:rsidR="00AA5C44" w:rsidRPr="00C4038C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ugovorenih vatrodojavnih priključaka</w:t>
            </w:r>
          </w:p>
        </w:tc>
        <w:tc>
          <w:tcPr>
            <w:tcW w:w="2550" w:type="dxa"/>
            <w:vAlign w:val="center"/>
          </w:tcPr>
          <w:p w14:paraId="378A92BD" w14:textId="240F5046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Povećanjem broja vatrodojavnih priključaka skratiti vrijeme izlaska na intervencije</w:t>
            </w:r>
          </w:p>
        </w:tc>
        <w:tc>
          <w:tcPr>
            <w:tcW w:w="1165" w:type="dxa"/>
            <w:vAlign w:val="center"/>
          </w:tcPr>
          <w:p w14:paraId="5A2C2497" w14:textId="05CDD879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novih vatrodojavnih  priključaka</w:t>
            </w:r>
          </w:p>
        </w:tc>
        <w:tc>
          <w:tcPr>
            <w:tcW w:w="912" w:type="dxa"/>
            <w:vAlign w:val="center"/>
          </w:tcPr>
          <w:p w14:paraId="6A849D14" w14:textId="77917D8C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9" w:type="dxa"/>
            <w:vAlign w:val="center"/>
          </w:tcPr>
          <w:p w14:paraId="7C8AFB81" w14:textId="37492E85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7ADF6BA3" w14:textId="40339130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12" w:type="dxa"/>
            <w:vAlign w:val="center"/>
          </w:tcPr>
          <w:p w14:paraId="68313C15" w14:textId="3AF96976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12" w:type="dxa"/>
            <w:vAlign w:val="center"/>
          </w:tcPr>
          <w:p w14:paraId="43DAD2D0" w14:textId="364B8D7E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</w:t>
            </w:r>
          </w:p>
        </w:tc>
      </w:tr>
      <w:tr w:rsidR="00AA5C44" w:rsidRPr="006526DB" w14:paraId="4092242F" w14:textId="77777777" w:rsidTr="00564F3A">
        <w:tc>
          <w:tcPr>
            <w:tcW w:w="2268" w:type="dxa"/>
            <w:vAlign w:val="center"/>
          </w:tcPr>
          <w:p w14:paraId="02526F62" w14:textId="21E7917D" w:rsidR="00AA5C44" w:rsidRPr="00C4038C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provedenih edukacija vatrogasaca</w:t>
            </w:r>
          </w:p>
        </w:tc>
        <w:tc>
          <w:tcPr>
            <w:tcW w:w="2550" w:type="dxa"/>
            <w:vAlign w:val="center"/>
          </w:tcPr>
          <w:p w14:paraId="2F87A8D1" w14:textId="1AD432F4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Stručno usavršavanje vatrogasaca u cilju podizanja intervencijske spremnosti postrojbe</w:t>
            </w:r>
          </w:p>
        </w:tc>
        <w:tc>
          <w:tcPr>
            <w:tcW w:w="1165" w:type="dxa"/>
            <w:vAlign w:val="center"/>
          </w:tcPr>
          <w:p w14:paraId="026425D6" w14:textId="789D2A48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provedenih edukacija</w:t>
            </w:r>
          </w:p>
        </w:tc>
        <w:tc>
          <w:tcPr>
            <w:tcW w:w="912" w:type="dxa"/>
            <w:vAlign w:val="center"/>
          </w:tcPr>
          <w:p w14:paraId="570C26EE" w14:textId="0B2599EA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59" w:type="dxa"/>
            <w:vAlign w:val="center"/>
          </w:tcPr>
          <w:p w14:paraId="083E6E67" w14:textId="0D8A6D60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5E1E2C26" w14:textId="61AE1142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12" w:type="dxa"/>
            <w:vAlign w:val="center"/>
          </w:tcPr>
          <w:p w14:paraId="469099A0" w14:textId="4637B9DF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12" w:type="dxa"/>
            <w:vAlign w:val="center"/>
          </w:tcPr>
          <w:p w14:paraId="34627793" w14:textId="43E3FEB8" w:rsidR="00AA5C44" w:rsidRPr="00C4038C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C4038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</w:t>
            </w:r>
          </w:p>
        </w:tc>
      </w:tr>
      <w:tr w:rsidR="00AA5C44" w:rsidRPr="006526DB" w14:paraId="02679959" w14:textId="77777777" w:rsidTr="00564F3A">
        <w:tc>
          <w:tcPr>
            <w:tcW w:w="2268" w:type="dxa"/>
            <w:vAlign w:val="center"/>
          </w:tcPr>
          <w:p w14:paraId="4182FA7D" w14:textId="0CDF4D5A" w:rsidR="00AA5C44" w:rsidRPr="00AA5C44" w:rsidRDefault="00AA5C44" w:rsidP="00AA5C44">
            <w:pPr>
              <w:ind w:left="-57" w:right="-57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>Broj vježbi CZ i edukativnih posjeta organizacijama</w:t>
            </w:r>
          </w:p>
        </w:tc>
        <w:tc>
          <w:tcPr>
            <w:tcW w:w="2550" w:type="dxa"/>
            <w:vAlign w:val="center"/>
          </w:tcPr>
          <w:p w14:paraId="6BF777FD" w14:textId="77777777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Vatrogasne vježbe u cilju edukacije i osposobljavanja u</w:t>
            </w:r>
          </w:p>
          <w:p w14:paraId="58D057F6" w14:textId="599553CC" w:rsidR="00AA5C44" w:rsidRPr="00AA5C44" w:rsidRDefault="00AA5C44" w:rsidP="00AA5C44">
            <w:pPr>
              <w:ind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slučaju opasnosti od požara</w:t>
            </w:r>
          </w:p>
        </w:tc>
        <w:tc>
          <w:tcPr>
            <w:tcW w:w="1165" w:type="dxa"/>
            <w:vAlign w:val="center"/>
          </w:tcPr>
          <w:p w14:paraId="4BCB6E4E" w14:textId="6B9E6AC6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Broj vježbi i edukativnih posjeta</w:t>
            </w:r>
          </w:p>
        </w:tc>
        <w:tc>
          <w:tcPr>
            <w:tcW w:w="912" w:type="dxa"/>
            <w:vAlign w:val="center"/>
          </w:tcPr>
          <w:p w14:paraId="56537C6D" w14:textId="3F39371F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4 </w:t>
            </w:r>
          </w:p>
        </w:tc>
        <w:tc>
          <w:tcPr>
            <w:tcW w:w="859" w:type="dxa"/>
            <w:vAlign w:val="center"/>
          </w:tcPr>
          <w:p w14:paraId="5BD9567C" w14:textId="222EFDCF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Arhiva JVP</w:t>
            </w:r>
          </w:p>
        </w:tc>
        <w:tc>
          <w:tcPr>
            <w:tcW w:w="912" w:type="dxa"/>
            <w:vAlign w:val="center"/>
          </w:tcPr>
          <w:p w14:paraId="3BD7BAAC" w14:textId="0D8A7336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12" w:type="dxa"/>
            <w:vAlign w:val="center"/>
          </w:tcPr>
          <w:p w14:paraId="5E213A57" w14:textId="26C82217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912" w:type="dxa"/>
            <w:vAlign w:val="center"/>
          </w:tcPr>
          <w:p w14:paraId="3BC7FDFD" w14:textId="1CC84557" w:rsidR="00AA5C44" w:rsidRPr="00AA5C44" w:rsidRDefault="00AA5C44" w:rsidP="00AA5C44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AA5C4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</w:t>
            </w:r>
          </w:p>
        </w:tc>
      </w:tr>
    </w:tbl>
    <w:p w14:paraId="7CD37613" w14:textId="77777777" w:rsidR="00564F3A" w:rsidRPr="006526DB" w:rsidRDefault="009B7356" w:rsidP="009B6DF1">
      <w:pPr>
        <w:spacing w:after="160" w:line="259" w:lineRule="auto"/>
        <w:jc w:val="both"/>
        <w:rPr>
          <w:rFonts w:ascii="Calibri" w:eastAsia="Times New Roman" w:hAnsi="Calibri" w:cs="Calibri"/>
          <w:color w:val="EE0000"/>
          <w:lang w:eastAsia="hr-HR"/>
        </w:rPr>
      </w:pPr>
      <w:r w:rsidRPr="006526DB">
        <w:rPr>
          <w:rFonts w:ascii="Calibri" w:eastAsia="Times New Roman" w:hAnsi="Calibri" w:cs="Calibri"/>
          <w:color w:val="EE0000"/>
          <w:lang w:eastAsia="hr-HR"/>
        </w:rPr>
        <w:t xml:space="preserve">           </w:t>
      </w:r>
    </w:p>
    <w:p w14:paraId="4707D9E3" w14:textId="6953E9C9" w:rsidR="009B7356" w:rsidRPr="00B6413E" w:rsidRDefault="00564F3A" w:rsidP="00EC5159">
      <w:pPr>
        <w:tabs>
          <w:tab w:val="left" w:pos="709"/>
        </w:tabs>
        <w:spacing w:after="160"/>
        <w:jc w:val="both"/>
        <w:rPr>
          <w:rFonts w:ascii="Calibri" w:eastAsia="Times New Roman" w:hAnsi="Calibri" w:cs="Calibri"/>
          <w:lang w:eastAsia="hr-HR"/>
        </w:rPr>
      </w:pPr>
      <w:r w:rsidRPr="006526DB">
        <w:rPr>
          <w:rFonts w:ascii="Calibri" w:eastAsia="Times New Roman" w:hAnsi="Calibri" w:cs="Calibri"/>
          <w:color w:val="EE0000"/>
          <w:lang w:eastAsia="hr-HR"/>
        </w:rPr>
        <w:t xml:space="preserve">             </w:t>
      </w:r>
      <w:r w:rsidR="009B7356" w:rsidRPr="006526DB">
        <w:rPr>
          <w:rFonts w:ascii="Calibri" w:eastAsia="Times New Roman" w:hAnsi="Calibri" w:cs="Calibri"/>
          <w:color w:val="EE0000"/>
          <w:lang w:eastAsia="hr-HR"/>
        </w:rPr>
        <w:t xml:space="preserve"> </w:t>
      </w:r>
      <w:r w:rsidR="009B7356" w:rsidRPr="00B6413E">
        <w:rPr>
          <w:rFonts w:ascii="Calibri" w:eastAsia="Times New Roman" w:hAnsi="Calibri" w:cs="Calibri"/>
          <w:lang w:eastAsia="hr-HR"/>
        </w:rPr>
        <w:t>Za ostvarivanje planiranih ciljeva u obavljanju svoje djelatnosti</w:t>
      </w:r>
      <w:r w:rsidR="00657709" w:rsidRPr="00B6413E">
        <w:rPr>
          <w:rFonts w:ascii="Calibri" w:eastAsia="Times New Roman" w:hAnsi="Calibri" w:cs="Calibri"/>
          <w:lang w:eastAsia="hr-HR"/>
        </w:rPr>
        <w:t>,</w:t>
      </w:r>
      <w:r w:rsidR="009B7356" w:rsidRPr="00B6413E">
        <w:rPr>
          <w:rFonts w:ascii="Calibri" w:eastAsia="Times New Roman" w:hAnsi="Calibri" w:cs="Calibri"/>
          <w:lang w:eastAsia="hr-HR"/>
        </w:rPr>
        <w:t xml:space="preserve"> JVP Pazin kontinuirano će provoditi aktivnosti</w:t>
      </w:r>
      <w:r w:rsidR="00F0064B" w:rsidRPr="00B6413E">
        <w:rPr>
          <w:rFonts w:ascii="Calibri" w:eastAsia="Times New Roman" w:hAnsi="Calibri" w:cs="Calibri"/>
          <w:lang w:eastAsia="hr-HR"/>
        </w:rPr>
        <w:t xml:space="preserve"> iz Programa – Redovna djelatnost JVP Pazin:</w:t>
      </w:r>
    </w:p>
    <w:p w14:paraId="4E86710C" w14:textId="42FC9293" w:rsidR="009B7356" w:rsidRPr="00B6413E" w:rsidRDefault="009B7356" w:rsidP="00591B83">
      <w:pPr>
        <w:jc w:val="both"/>
        <w:rPr>
          <w:rFonts w:ascii="Calibri" w:eastAsia="Times New Roman" w:hAnsi="Calibri" w:cs="Calibri"/>
          <w:lang w:eastAsia="hr-HR"/>
        </w:rPr>
      </w:pPr>
      <w:r w:rsidRPr="00B6413E">
        <w:rPr>
          <w:rFonts w:ascii="Calibri" w:eastAsia="Times New Roman" w:hAnsi="Calibri" w:cs="Calibri"/>
          <w:lang w:eastAsia="hr-HR"/>
        </w:rPr>
        <w:t xml:space="preserve">- ustrojavanje i organizacija rada postrojbe u skladu s zakonskim propisima, općim aktima JVP Pazin i planskim dokumentima Osnivača </w:t>
      </w:r>
      <w:r w:rsidR="00851C19" w:rsidRPr="00B6413E">
        <w:rPr>
          <w:rFonts w:ascii="Calibri" w:eastAsia="Times New Roman" w:hAnsi="Calibri" w:cs="Calibri"/>
          <w:lang w:eastAsia="hr-HR"/>
        </w:rPr>
        <w:t>u</w:t>
      </w:r>
      <w:r w:rsidRPr="00B6413E">
        <w:rPr>
          <w:rFonts w:ascii="Calibri" w:eastAsia="Times New Roman" w:hAnsi="Calibri" w:cs="Calibri"/>
          <w:lang w:eastAsia="hr-HR"/>
        </w:rPr>
        <w:t xml:space="preserve"> područje civilne zaštite</w:t>
      </w:r>
      <w:r w:rsidR="00851C19" w:rsidRPr="00B6413E">
        <w:rPr>
          <w:rFonts w:ascii="Calibri" w:eastAsia="Times New Roman" w:hAnsi="Calibri" w:cs="Calibri"/>
          <w:lang w:eastAsia="hr-HR"/>
        </w:rPr>
        <w:t>, vatrogastva i zaštite od požara</w:t>
      </w:r>
      <w:r w:rsidR="00D55FEE" w:rsidRPr="00B6413E">
        <w:rPr>
          <w:rFonts w:ascii="Calibri" w:eastAsia="Times New Roman" w:hAnsi="Calibri" w:cs="Calibri"/>
          <w:lang w:eastAsia="hr-HR"/>
        </w:rPr>
        <w:t>,</w:t>
      </w:r>
    </w:p>
    <w:p w14:paraId="2CEFB2E4" w14:textId="74462C46" w:rsidR="00591B83" w:rsidRPr="00B6413E" w:rsidRDefault="00591B83" w:rsidP="00591B83">
      <w:pPr>
        <w:jc w:val="both"/>
        <w:rPr>
          <w:rFonts w:ascii="Calibri" w:eastAsia="Times New Roman" w:hAnsi="Calibri" w:cs="Calibri"/>
          <w:lang w:eastAsia="hr-HR"/>
        </w:rPr>
      </w:pPr>
      <w:r w:rsidRPr="00B6413E">
        <w:rPr>
          <w:rFonts w:ascii="Calibri" w:eastAsia="Times New Roman" w:hAnsi="Calibri" w:cs="Calibri"/>
          <w:lang w:eastAsia="hr-HR"/>
        </w:rPr>
        <w:t>-  provedba teoretskih i praktičnih vježbi za operativno osoblje,</w:t>
      </w:r>
    </w:p>
    <w:p w14:paraId="0B8C2F21" w14:textId="4DACE988" w:rsidR="009B7356" w:rsidRPr="00B6413E" w:rsidRDefault="009B7356" w:rsidP="00591B83">
      <w:pPr>
        <w:jc w:val="both"/>
        <w:rPr>
          <w:rFonts w:ascii="Calibri" w:hAnsi="Calibri" w:cs="Calibri"/>
        </w:rPr>
      </w:pPr>
      <w:r w:rsidRPr="00B6413E">
        <w:rPr>
          <w:rFonts w:ascii="Calibri" w:eastAsia="Times New Roman" w:hAnsi="Calibri" w:cs="Calibri"/>
          <w:lang w:eastAsia="hr-HR"/>
        </w:rPr>
        <w:t>- redovito</w:t>
      </w:r>
      <w:r w:rsidR="002E6868" w:rsidRPr="00B6413E">
        <w:rPr>
          <w:rFonts w:ascii="Calibri" w:eastAsia="Times New Roman" w:hAnsi="Calibri" w:cs="Calibri"/>
          <w:lang w:eastAsia="hr-HR"/>
        </w:rPr>
        <w:t xml:space="preserve"> </w:t>
      </w:r>
      <w:r w:rsidR="00591B83" w:rsidRPr="00B6413E">
        <w:rPr>
          <w:rFonts w:ascii="Calibri" w:eastAsia="Times New Roman" w:hAnsi="Calibri" w:cs="Calibri"/>
          <w:lang w:eastAsia="hr-HR"/>
        </w:rPr>
        <w:t>tekuće i investicijsko održavanje vozila, objekata i opreme radi osiguranja operativne spremnosti</w:t>
      </w:r>
      <w:r w:rsidR="00D55FEE" w:rsidRPr="00B6413E">
        <w:rPr>
          <w:rFonts w:ascii="Calibri" w:hAnsi="Calibri" w:cs="Calibri"/>
        </w:rPr>
        <w:t>,</w:t>
      </w:r>
    </w:p>
    <w:p w14:paraId="6333A5B8" w14:textId="273F3A90" w:rsidR="00591B83" w:rsidRPr="00B6413E" w:rsidRDefault="00591B83" w:rsidP="00591B83">
      <w:pPr>
        <w:jc w:val="both"/>
        <w:rPr>
          <w:rFonts w:ascii="Calibri" w:hAnsi="Calibri" w:cs="Calibri"/>
        </w:rPr>
      </w:pPr>
      <w:r w:rsidRPr="00B6413E">
        <w:rPr>
          <w:rFonts w:ascii="Calibri" w:hAnsi="Calibri" w:cs="Calibri"/>
        </w:rPr>
        <w:t xml:space="preserve">- </w:t>
      </w:r>
      <w:r w:rsidR="00B6413E" w:rsidRPr="00B6413E">
        <w:rPr>
          <w:rFonts w:ascii="Calibri" w:hAnsi="Calibri" w:cs="Calibri"/>
        </w:rPr>
        <w:t xml:space="preserve"> </w:t>
      </w:r>
      <w:r w:rsidRPr="00B6413E">
        <w:rPr>
          <w:rFonts w:ascii="Calibri" w:hAnsi="Calibri" w:cs="Calibri"/>
        </w:rPr>
        <w:t>planiranje i nabava nove, atestirane zaštitne i radne odjeće, obuće, vozila i opreme,</w:t>
      </w:r>
    </w:p>
    <w:p w14:paraId="61C4A940" w14:textId="3483B3F6" w:rsidR="00851C19" w:rsidRPr="00B6413E" w:rsidRDefault="00851C19" w:rsidP="00591B83">
      <w:pPr>
        <w:jc w:val="both"/>
        <w:rPr>
          <w:rFonts w:ascii="Calibri" w:eastAsia="Cambria" w:hAnsi="Calibri" w:cs="Calibri"/>
          <w:kern w:val="0"/>
          <w:lang w:val="hr" w:eastAsia="hr"/>
          <w14:ligatures w14:val="none"/>
        </w:rPr>
      </w:pPr>
      <w:r w:rsidRPr="00B6413E">
        <w:rPr>
          <w:rFonts w:ascii="Calibri" w:hAnsi="Calibri" w:cs="Calibri"/>
        </w:rPr>
        <w:t xml:space="preserve">- </w:t>
      </w:r>
      <w:r w:rsidR="00B6413E" w:rsidRPr="00B6413E">
        <w:rPr>
          <w:rFonts w:ascii="Calibri" w:hAnsi="Calibri" w:cs="Calibri"/>
        </w:rPr>
        <w:t xml:space="preserve"> tekuće i investicijsko </w:t>
      </w:r>
      <w:r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>održavanje prostora vatrogasne postrojbe</w:t>
      </w:r>
      <w:r w:rsidR="00B6413E"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>,</w:t>
      </w:r>
    </w:p>
    <w:p w14:paraId="5B3ECC41" w14:textId="1256CE91" w:rsidR="00851C19" w:rsidRPr="00B6413E" w:rsidRDefault="00851C19" w:rsidP="00B6413E">
      <w:pPr>
        <w:jc w:val="both"/>
        <w:rPr>
          <w:rFonts w:ascii="Calibri" w:eastAsia="Cambria" w:hAnsi="Calibri" w:cs="Calibri"/>
          <w:kern w:val="0"/>
          <w:lang w:val="hr"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>-</w:t>
      </w:r>
      <w:r w:rsidR="00B6413E"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 xml:space="preserve"> </w:t>
      </w:r>
      <w:r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>kontinuirano stručno osposobljavanje i stjecanje novih vatrogasnih zvanja profesionalnih vatrogasaca</w:t>
      </w:r>
      <w:r w:rsidR="00D55FEE" w:rsidRPr="00B6413E">
        <w:rPr>
          <w:rFonts w:ascii="Calibri" w:eastAsia="Cambria" w:hAnsi="Calibri" w:cs="Calibri"/>
          <w:kern w:val="0"/>
          <w:lang w:val="hr" w:eastAsia="hr"/>
          <w14:ligatures w14:val="none"/>
        </w:rPr>
        <w:t>,</w:t>
      </w:r>
    </w:p>
    <w:p w14:paraId="2555110E" w14:textId="564E97F9" w:rsidR="00983279" w:rsidRPr="00B6413E" w:rsidRDefault="00983279" w:rsidP="00591B83">
      <w:pPr>
        <w:jc w:val="both"/>
        <w:rPr>
          <w:rFonts w:ascii="Calibri" w:hAnsi="Calibri" w:cs="Calibri"/>
        </w:rPr>
      </w:pPr>
      <w:r w:rsidRPr="00B6413E">
        <w:rPr>
          <w:rFonts w:ascii="Calibri" w:hAnsi="Calibri" w:cs="Calibri"/>
        </w:rPr>
        <w:t xml:space="preserve">- </w:t>
      </w:r>
      <w:r w:rsidR="008B1A03" w:rsidRPr="00B6413E">
        <w:rPr>
          <w:rFonts w:ascii="Calibri" w:hAnsi="Calibri" w:cs="Calibri"/>
        </w:rPr>
        <w:t xml:space="preserve"> </w:t>
      </w:r>
      <w:r w:rsidRPr="00B6413E">
        <w:rPr>
          <w:rFonts w:ascii="Calibri" w:hAnsi="Calibri" w:cs="Calibri"/>
        </w:rPr>
        <w:t>pružanje usluga nadzora vatrodojavnog sustava, vatrogasnih osiguranja i tehničke zaštite</w:t>
      </w:r>
      <w:r w:rsidR="00D55FEE" w:rsidRPr="00B6413E">
        <w:rPr>
          <w:rFonts w:ascii="Calibri" w:hAnsi="Calibri" w:cs="Calibri"/>
        </w:rPr>
        <w:t>,</w:t>
      </w:r>
    </w:p>
    <w:p w14:paraId="427B85C9" w14:textId="45010AF2" w:rsidR="00591B83" w:rsidRPr="00B6413E" w:rsidRDefault="00591B83" w:rsidP="00591B83">
      <w:pPr>
        <w:jc w:val="both"/>
        <w:rPr>
          <w:rFonts w:ascii="Calibri" w:hAnsi="Calibri" w:cs="Calibri"/>
        </w:rPr>
      </w:pPr>
      <w:r w:rsidRPr="00B6413E">
        <w:rPr>
          <w:rFonts w:ascii="Calibri" w:hAnsi="Calibri" w:cs="Calibri"/>
        </w:rPr>
        <w:t>-  praćenje novih tehnologija i metoda rada,</w:t>
      </w:r>
    </w:p>
    <w:p w14:paraId="263C0E64" w14:textId="28E808AF" w:rsidR="00983279" w:rsidRPr="00B6413E" w:rsidRDefault="00983279" w:rsidP="00591B83">
      <w:pPr>
        <w:jc w:val="both"/>
        <w:rPr>
          <w:rFonts w:ascii="Calibri" w:eastAsia="Cambria" w:hAnsi="Calibri" w:cs="Calibri"/>
          <w:kern w:val="0"/>
          <w:lang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>- kontinuirana suradnja s Osnivačima JVP Pazin, Vatrogasnom zajednicom Istarske županije, vatrogasnim postrojbama i drugim žurnim službama koje djeluju na području odgovornosti JVP Pazin</w:t>
      </w:r>
      <w:r w:rsidR="00D55FEE" w:rsidRPr="00B6413E">
        <w:rPr>
          <w:rFonts w:ascii="Calibri" w:eastAsia="Cambria" w:hAnsi="Calibri" w:cs="Calibri"/>
          <w:kern w:val="0"/>
          <w:lang w:eastAsia="hr"/>
          <w14:ligatures w14:val="none"/>
        </w:rPr>
        <w:t>,</w:t>
      </w:r>
    </w:p>
    <w:p w14:paraId="571DDF72" w14:textId="1E5F36C6" w:rsidR="00983279" w:rsidRPr="00B6413E" w:rsidRDefault="00983279" w:rsidP="00591B83">
      <w:pPr>
        <w:jc w:val="both"/>
        <w:rPr>
          <w:rFonts w:ascii="Calibri" w:eastAsia="Cambria" w:hAnsi="Calibri" w:cs="Calibri"/>
          <w:kern w:val="0"/>
          <w:lang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 xml:space="preserve">- </w:t>
      </w:r>
      <w:r w:rsidR="008B1A03" w:rsidRPr="00B6413E">
        <w:rPr>
          <w:rFonts w:ascii="Calibri" w:eastAsia="Cambria" w:hAnsi="Calibri" w:cs="Calibri"/>
          <w:kern w:val="0"/>
          <w:lang w:eastAsia="hr"/>
          <w14:ligatures w14:val="none"/>
        </w:rPr>
        <w:t>aktivno sudjelovanje u edukaciji građana, podizanju svijesti o opasnostima i savjetovanju o mjerama zaštite od požara i eksplozija radi smanjenja rizika od nastanka nesreća</w:t>
      </w:r>
      <w:r w:rsidR="00D55FEE" w:rsidRPr="00B6413E">
        <w:rPr>
          <w:rFonts w:ascii="Calibri" w:eastAsia="Cambria" w:hAnsi="Calibri" w:cs="Calibri"/>
          <w:kern w:val="0"/>
          <w:lang w:eastAsia="hr"/>
          <w14:ligatures w14:val="none"/>
        </w:rPr>
        <w:t>,</w:t>
      </w:r>
    </w:p>
    <w:p w14:paraId="5D2E8CE2" w14:textId="2614E743" w:rsidR="005D2694" w:rsidRPr="00B6413E" w:rsidRDefault="005D2694" w:rsidP="00591B83">
      <w:pPr>
        <w:jc w:val="both"/>
        <w:rPr>
          <w:rFonts w:ascii="Calibri" w:eastAsia="Cambria" w:hAnsi="Calibri" w:cs="Calibri"/>
          <w:kern w:val="0"/>
          <w:lang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>- sudjelovanje u izradi strateških i operativnih planova sustava civilne zaštite Osnivača JVP Pazin</w:t>
      </w:r>
      <w:r w:rsidR="00D55FEE" w:rsidRPr="00B6413E">
        <w:rPr>
          <w:rFonts w:ascii="Calibri" w:eastAsia="Cambria" w:hAnsi="Calibri" w:cs="Calibri"/>
          <w:kern w:val="0"/>
          <w:lang w:eastAsia="hr"/>
          <w14:ligatures w14:val="none"/>
        </w:rPr>
        <w:t>,</w:t>
      </w:r>
    </w:p>
    <w:p w14:paraId="594DBC73" w14:textId="0AF8CD9C" w:rsidR="00564F3A" w:rsidRPr="00B6413E" w:rsidRDefault="00564F3A" w:rsidP="00591B83">
      <w:pPr>
        <w:jc w:val="both"/>
        <w:rPr>
          <w:rFonts w:ascii="Calibri" w:eastAsia="Cambria" w:hAnsi="Calibri" w:cs="Calibri"/>
          <w:kern w:val="0"/>
          <w:lang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 xml:space="preserve">- </w:t>
      </w:r>
      <w:r w:rsidR="00FC1009" w:rsidRPr="00B6413E">
        <w:rPr>
          <w:rFonts w:ascii="Calibri" w:eastAsia="Cambria" w:hAnsi="Calibri" w:cs="Calibri"/>
          <w:kern w:val="0"/>
          <w:lang w:eastAsia="hr"/>
          <w14:ligatures w14:val="none"/>
        </w:rPr>
        <w:t>objavljivanje na mrežnim stranicama JVP Pazin edukativnih video zapisa i drugih informacija vezanih za preventivne aktivnosti zaštite od požara i podizanje razine opće svijesti o opasnostima od nastanka  požara i prirodnih katastrofa</w:t>
      </w:r>
      <w:r w:rsidR="00D55FEE" w:rsidRPr="00B6413E">
        <w:rPr>
          <w:rFonts w:ascii="Calibri" w:eastAsia="Cambria" w:hAnsi="Calibri" w:cs="Calibri"/>
          <w:kern w:val="0"/>
          <w:lang w:eastAsia="hr"/>
          <w14:ligatures w14:val="none"/>
        </w:rPr>
        <w:t>,</w:t>
      </w:r>
    </w:p>
    <w:p w14:paraId="0B6A0959" w14:textId="6A0A4D8A" w:rsidR="000839E6" w:rsidRPr="00B6413E" w:rsidRDefault="000839E6" w:rsidP="00591B83">
      <w:pPr>
        <w:spacing w:line="259" w:lineRule="auto"/>
        <w:jc w:val="both"/>
        <w:rPr>
          <w:rFonts w:ascii="Calibri" w:eastAsia="Cambria" w:hAnsi="Calibri" w:cs="Calibri"/>
          <w:kern w:val="0"/>
          <w:lang w:eastAsia="hr"/>
          <w14:ligatures w14:val="none"/>
        </w:rPr>
      </w:pP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 xml:space="preserve">- provođenje drugih aktivnosti potrebnih za </w:t>
      </w:r>
      <w:r w:rsidR="00DA46CA" w:rsidRPr="00B6413E">
        <w:rPr>
          <w:rFonts w:ascii="Calibri" w:eastAsia="Cambria" w:hAnsi="Calibri" w:cs="Calibri"/>
          <w:kern w:val="0"/>
          <w:lang w:eastAsia="hr"/>
          <w14:ligatures w14:val="none"/>
        </w:rPr>
        <w:t>obavljanje redovne djelatnosti</w:t>
      </w:r>
      <w:r w:rsidRPr="00B6413E">
        <w:rPr>
          <w:rFonts w:ascii="Calibri" w:eastAsia="Cambria" w:hAnsi="Calibri" w:cs="Calibri"/>
          <w:kern w:val="0"/>
          <w:lang w:eastAsia="hr"/>
          <w14:ligatures w14:val="none"/>
        </w:rPr>
        <w:t xml:space="preserve"> JVP Pazin.</w:t>
      </w:r>
    </w:p>
    <w:p w14:paraId="3273F32F" w14:textId="77777777" w:rsidR="00F0064B" w:rsidRPr="006526DB" w:rsidRDefault="00F0064B" w:rsidP="00591B83">
      <w:pPr>
        <w:jc w:val="both"/>
        <w:rPr>
          <w:rFonts w:ascii="Calibri" w:eastAsia="Calibri" w:hAnsi="Calibri" w:cs="Calibri"/>
          <w:color w:val="EE0000"/>
          <w:kern w:val="0"/>
          <w14:ligatures w14:val="none"/>
        </w:rPr>
      </w:pPr>
    </w:p>
    <w:p w14:paraId="1A740C72" w14:textId="77777777" w:rsidR="00124510" w:rsidRPr="006235FE" w:rsidRDefault="00124510" w:rsidP="00124510">
      <w:pPr>
        <w:ind w:right="-92"/>
        <w:jc w:val="both"/>
        <w:rPr>
          <w:rFonts w:ascii="Calibri" w:hAnsi="Calibri" w:cs="Calibri"/>
          <w:b/>
          <w:bCs/>
        </w:rPr>
      </w:pPr>
      <w:r w:rsidRPr="006235FE">
        <w:rPr>
          <w:rFonts w:ascii="Calibri" w:hAnsi="Calibri" w:cs="Calibri"/>
          <w:b/>
          <w:bCs/>
        </w:rPr>
        <w:t>PROCJENA NEPREDVIĐENIH RASHODA I RIZIKA</w:t>
      </w:r>
    </w:p>
    <w:p w14:paraId="6532AC6B" w14:textId="77777777" w:rsidR="00124510" w:rsidRPr="006235FE" w:rsidRDefault="00124510" w:rsidP="00F0064B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106FBA45" w14:textId="642658EF" w:rsidR="003A2E0E" w:rsidRPr="006235FE" w:rsidRDefault="00124510" w:rsidP="003A2E0E">
      <w:pPr>
        <w:tabs>
          <w:tab w:val="left" w:pos="709"/>
        </w:tabs>
        <w:jc w:val="both"/>
        <w:rPr>
          <w:rFonts w:ascii="Calibri" w:hAnsi="Calibri" w:cs="Calibri"/>
        </w:rPr>
      </w:pPr>
      <w:r w:rsidRPr="006235FE">
        <w:rPr>
          <w:rFonts w:ascii="Calibri" w:hAnsi="Calibri" w:cs="Calibri"/>
        </w:rPr>
        <w:t xml:space="preserve">              </w:t>
      </w:r>
      <w:r w:rsidR="00B6413E" w:rsidRPr="006235FE">
        <w:rPr>
          <w:rFonts w:ascii="Calibri" w:hAnsi="Calibri" w:cs="Calibri"/>
        </w:rPr>
        <w:t>O</w:t>
      </w:r>
      <w:r w:rsidRPr="006235FE">
        <w:rPr>
          <w:rFonts w:ascii="Calibri" w:hAnsi="Calibri" w:cs="Calibri"/>
        </w:rPr>
        <w:t xml:space="preserve">bzirom na </w:t>
      </w:r>
      <w:r w:rsidR="00534666" w:rsidRPr="006235FE">
        <w:rPr>
          <w:rFonts w:ascii="Calibri" w:hAnsi="Calibri" w:cs="Calibri"/>
        </w:rPr>
        <w:t xml:space="preserve">specifičnu </w:t>
      </w:r>
      <w:r w:rsidRPr="006235FE">
        <w:rPr>
          <w:rFonts w:ascii="Calibri" w:hAnsi="Calibri" w:cs="Calibri"/>
        </w:rPr>
        <w:t xml:space="preserve">djelatnost </w:t>
      </w:r>
      <w:r w:rsidR="00B6413E" w:rsidRPr="006235FE">
        <w:rPr>
          <w:rFonts w:ascii="Calibri" w:hAnsi="Calibri" w:cs="Calibri"/>
        </w:rPr>
        <w:t>svjesni smo nepredviđenih rashoda što zahtijeva poseban pristup financijskom planiranju</w:t>
      </w:r>
      <w:r w:rsidR="003A2E0E">
        <w:rPr>
          <w:rFonts w:ascii="Calibri" w:hAnsi="Calibri" w:cs="Calibri"/>
        </w:rPr>
        <w:t xml:space="preserve"> znajući da</w:t>
      </w:r>
      <w:r w:rsidR="00B6413E" w:rsidRPr="006235FE">
        <w:rPr>
          <w:rFonts w:ascii="Calibri" w:hAnsi="Calibri" w:cs="Calibri"/>
        </w:rPr>
        <w:t xml:space="preserve"> </w:t>
      </w:r>
      <w:r w:rsidR="003A2E0E" w:rsidRPr="003A2E0E">
        <w:rPr>
          <w:rFonts w:ascii="Calibri" w:hAnsi="Calibri" w:cs="Calibri"/>
        </w:rPr>
        <w:t xml:space="preserve">nepredviđeni troškovi </w:t>
      </w:r>
      <w:r w:rsidR="003A2E0E">
        <w:rPr>
          <w:rFonts w:ascii="Calibri" w:hAnsi="Calibri" w:cs="Calibri"/>
        </w:rPr>
        <w:t xml:space="preserve"> mogu </w:t>
      </w:r>
      <w:r w:rsidR="003A2E0E" w:rsidRPr="003A2E0E">
        <w:rPr>
          <w:rFonts w:ascii="Calibri" w:hAnsi="Calibri" w:cs="Calibri"/>
        </w:rPr>
        <w:t>premaš</w:t>
      </w:r>
      <w:r w:rsidR="003A2E0E">
        <w:rPr>
          <w:rFonts w:ascii="Calibri" w:hAnsi="Calibri" w:cs="Calibri"/>
        </w:rPr>
        <w:t>iti</w:t>
      </w:r>
      <w:r w:rsidR="003A2E0E" w:rsidRPr="003A2E0E">
        <w:rPr>
          <w:rFonts w:ascii="Calibri" w:hAnsi="Calibri" w:cs="Calibri"/>
        </w:rPr>
        <w:t xml:space="preserve"> raspoloživa proračunska sredstva, što može ugroziti redovno financiranje postrojbe.</w:t>
      </w:r>
    </w:p>
    <w:p w14:paraId="458F76B6" w14:textId="77777777" w:rsidR="003A2E0E" w:rsidRDefault="00B6413E" w:rsidP="00B6413E">
      <w:pPr>
        <w:tabs>
          <w:tab w:val="left" w:pos="709"/>
        </w:tabs>
        <w:jc w:val="both"/>
        <w:rPr>
          <w:rFonts w:ascii="Calibri" w:hAnsi="Calibri" w:cs="Calibri"/>
        </w:rPr>
      </w:pPr>
      <w:r w:rsidRPr="006235FE">
        <w:rPr>
          <w:rFonts w:ascii="Calibri" w:hAnsi="Calibri" w:cs="Calibri"/>
        </w:rPr>
        <w:t xml:space="preserve">Nepredviđeni rashodi u vatrogastvu najčešće proizlaze iz izvanrednih događaja koji nisu planirani redovitim godišnjim programom aktivnosti. </w:t>
      </w:r>
      <w:r w:rsidR="005F7174" w:rsidRPr="006235FE">
        <w:rPr>
          <w:rFonts w:ascii="Calibri" w:hAnsi="Calibri" w:cs="Calibri"/>
        </w:rPr>
        <w:t>Povećanje opsega rada i specifičnost intervencija često rezultiraju angažmanom dodatnih snaga ljudstva</w:t>
      </w:r>
      <w:r w:rsidR="006235FE" w:rsidRPr="006235FE">
        <w:rPr>
          <w:rFonts w:ascii="Calibri" w:hAnsi="Calibri" w:cs="Calibri"/>
        </w:rPr>
        <w:t xml:space="preserve"> tijekom velikih i dugotrajnih intervencija</w:t>
      </w:r>
      <w:r w:rsidR="005F7174" w:rsidRPr="006235FE">
        <w:rPr>
          <w:rFonts w:ascii="Calibri" w:hAnsi="Calibri" w:cs="Calibri"/>
        </w:rPr>
        <w:t xml:space="preserve">, potrošnjom veće količine goriva, izvanrednim popravcima </w:t>
      </w:r>
      <w:r w:rsidR="006235FE" w:rsidRPr="006235FE">
        <w:rPr>
          <w:rFonts w:ascii="Calibri" w:hAnsi="Calibri" w:cs="Calibri"/>
        </w:rPr>
        <w:t xml:space="preserve">oštećenih vatrogasnih vozila, pumpi, cijevi ili druge specijalizirane opreme. </w:t>
      </w:r>
      <w:r w:rsidR="005F7174" w:rsidRPr="006235FE">
        <w:rPr>
          <w:rFonts w:ascii="Calibri" w:hAnsi="Calibri" w:cs="Calibri"/>
        </w:rPr>
        <w:t xml:space="preserve"> </w:t>
      </w:r>
    </w:p>
    <w:p w14:paraId="2F06B51D" w14:textId="665C597A" w:rsidR="00B6413E" w:rsidRPr="00B8566E" w:rsidRDefault="00B6413E" w:rsidP="00B6413E">
      <w:pPr>
        <w:tabs>
          <w:tab w:val="left" w:pos="709"/>
        </w:tabs>
        <w:jc w:val="both"/>
        <w:rPr>
          <w:rFonts w:ascii="Calibri" w:hAnsi="Calibri" w:cs="Calibri"/>
        </w:rPr>
      </w:pPr>
      <w:r w:rsidRPr="00B8566E">
        <w:rPr>
          <w:rFonts w:ascii="Calibri" w:hAnsi="Calibri" w:cs="Calibri"/>
        </w:rPr>
        <w:t xml:space="preserve">Procjena rizika usmjerena je na minimiziranje opasnosti i osiguranje sigurnosti. </w:t>
      </w:r>
    </w:p>
    <w:p w14:paraId="652670CC" w14:textId="6C60B0BE" w:rsidR="006213D7" w:rsidRPr="00B8566E" w:rsidRDefault="00B6413E" w:rsidP="00B6413E">
      <w:pPr>
        <w:tabs>
          <w:tab w:val="left" w:pos="709"/>
        </w:tabs>
        <w:jc w:val="both"/>
        <w:rPr>
          <w:rFonts w:ascii="Calibri" w:hAnsi="Calibri" w:cs="Calibri"/>
        </w:rPr>
      </w:pPr>
      <w:r w:rsidRPr="00B8566E">
        <w:rPr>
          <w:rFonts w:ascii="Calibri" w:hAnsi="Calibri" w:cs="Calibri"/>
        </w:rPr>
        <w:t xml:space="preserve">Najvažniji rizik </w:t>
      </w:r>
      <w:r w:rsidR="006213D7" w:rsidRPr="00B8566E">
        <w:rPr>
          <w:rFonts w:ascii="Calibri" w:hAnsi="Calibri" w:cs="Calibri"/>
        </w:rPr>
        <w:t xml:space="preserve">predstavlja opasnost za zdravlje i život vatrogasca </w:t>
      </w:r>
      <w:r w:rsidRPr="00B8566E">
        <w:rPr>
          <w:rFonts w:ascii="Calibri" w:hAnsi="Calibri" w:cs="Calibri"/>
        </w:rPr>
        <w:t xml:space="preserve">koji </w:t>
      </w:r>
      <w:r w:rsidR="006213D7" w:rsidRPr="00B8566E">
        <w:rPr>
          <w:rFonts w:ascii="Calibri" w:hAnsi="Calibri" w:cs="Calibri"/>
        </w:rPr>
        <w:t>proizlaz</w:t>
      </w:r>
      <w:r w:rsidR="003A2E0E" w:rsidRPr="00B8566E">
        <w:rPr>
          <w:rFonts w:ascii="Calibri" w:hAnsi="Calibri" w:cs="Calibri"/>
        </w:rPr>
        <w:t>i</w:t>
      </w:r>
      <w:r w:rsidR="006213D7" w:rsidRPr="00B8566E">
        <w:rPr>
          <w:rFonts w:ascii="Calibri" w:hAnsi="Calibri" w:cs="Calibri"/>
        </w:rPr>
        <w:t xml:space="preserve"> iz same prirode njihova posla u ekstremnim, nepredvidivim i često opasnim uvjetima.</w:t>
      </w:r>
      <w:r w:rsidRPr="00B8566E">
        <w:rPr>
          <w:rFonts w:ascii="Calibri" w:hAnsi="Calibri" w:cs="Calibri"/>
        </w:rPr>
        <w:t xml:space="preserve"> </w:t>
      </w:r>
    </w:p>
    <w:p w14:paraId="113C9DA1" w14:textId="2BF5B3F1" w:rsidR="006213D7" w:rsidRPr="00B8566E" w:rsidRDefault="006213D7" w:rsidP="00B6413E">
      <w:pPr>
        <w:tabs>
          <w:tab w:val="left" w:pos="709"/>
        </w:tabs>
        <w:jc w:val="both"/>
        <w:rPr>
          <w:rFonts w:ascii="Calibri" w:hAnsi="Calibri" w:cs="Calibri"/>
        </w:rPr>
      </w:pPr>
      <w:r w:rsidRPr="00B8566E">
        <w:rPr>
          <w:rFonts w:ascii="Calibri" w:hAnsi="Calibri" w:cs="Calibri"/>
        </w:rPr>
        <w:t>Rizik</w:t>
      </w:r>
      <w:r w:rsidR="003A2E0E" w:rsidRPr="00B8566E">
        <w:rPr>
          <w:rFonts w:ascii="Calibri" w:hAnsi="Calibri" w:cs="Calibri"/>
        </w:rPr>
        <w:t xml:space="preserve"> da zbog kvara na vozilu ili oštećenja opreme postrojba ne može pravovremeno i učinkovito djelovati.</w:t>
      </w:r>
    </w:p>
    <w:p w14:paraId="34D9E86F" w14:textId="30ABF01D" w:rsidR="003A2E0E" w:rsidRPr="00D2672C" w:rsidRDefault="00150E7D" w:rsidP="00B6413E">
      <w:pPr>
        <w:tabs>
          <w:tab w:val="left" w:pos="709"/>
        </w:tabs>
        <w:jc w:val="both"/>
        <w:rPr>
          <w:rFonts w:ascii="Calibri" w:hAnsi="Calibri" w:cs="Calibri"/>
        </w:rPr>
      </w:pPr>
      <w:r w:rsidRPr="00D2672C">
        <w:rPr>
          <w:rFonts w:ascii="Calibri" w:hAnsi="Calibri" w:cs="Calibri"/>
        </w:rPr>
        <w:t xml:space="preserve">U cilju osiguranja visoke razine zaštite i sigurnosti ljudi i imovine na svom području djelovanja JVP Pazin </w:t>
      </w:r>
      <w:r w:rsidR="00D2672C" w:rsidRPr="00D2672C">
        <w:rPr>
          <w:rFonts w:ascii="Calibri" w:hAnsi="Calibri" w:cs="Calibri"/>
        </w:rPr>
        <w:t>djelovat će preventivno i proaktivno.</w:t>
      </w:r>
      <w:r w:rsidRPr="00D2672C">
        <w:rPr>
          <w:rFonts w:ascii="Calibri" w:hAnsi="Calibri" w:cs="Calibri"/>
        </w:rPr>
        <w:t xml:space="preserve"> </w:t>
      </w:r>
    </w:p>
    <w:p w14:paraId="6CADA70D" w14:textId="77777777" w:rsidR="00124510" w:rsidRPr="006526DB" w:rsidRDefault="00124510" w:rsidP="00124510">
      <w:pPr>
        <w:pStyle w:val="Odlomakpopisa"/>
        <w:ind w:left="1418"/>
        <w:rPr>
          <w:rFonts w:ascii="Calibri" w:hAnsi="Calibri" w:cs="Calibri"/>
          <w:b/>
          <w:color w:val="EE0000"/>
          <w:sz w:val="24"/>
          <w:szCs w:val="24"/>
          <w:u w:val="single"/>
        </w:rPr>
      </w:pPr>
    </w:p>
    <w:p w14:paraId="5CEE8340" w14:textId="6F0650B2" w:rsidR="00124510" w:rsidRPr="007E17AF" w:rsidRDefault="00124510" w:rsidP="00124510">
      <w:pPr>
        <w:rPr>
          <w:rFonts w:ascii="Calibri" w:hAnsi="Calibri" w:cs="Calibri"/>
        </w:rPr>
      </w:pPr>
      <w:r w:rsidRPr="007E17AF">
        <w:rPr>
          <w:rFonts w:ascii="Calibri" w:hAnsi="Calibri" w:cs="Calibri"/>
        </w:rPr>
        <w:t>KLASA: 400-01/2</w:t>
      </w:r>
      <w:r w:rsidR="007E17AF" w:rsidRPr="007E17AF">
        <w:rPr>
          <w:rFonts w:ascii="Calibri" w:hAnsi="Calibri" w:cs="Calibri"/>
        </w:rPr>
        <w:t>5</w:t>
      </w:r>
      <w:r w:rsidRPr="007E17AF">
        <w:rPr>
          <w:rFonts w:ascii="Calibri" w:hAnsi="Calibri" w:cs="Calibri"/>
        </w:rPr>
        <w:t>-01/0</w:t>
      </w:r>
      <w:r w:rsidR="00F61800">
        <w:rPr>
          <w:rFonts w:ascii="Calibri" w:hAnsi="Calibri" w:cs="Calibri"/>
        </w:rPr>
        <w:t>2</w:t>
      </w:r>
    </w:p>
    <w:p w14:paraId="452E0CE2" w14:textId="230E35A8" w:rsidR="00124510" w:rsidRPr="007E17AF" w:rsidRDefault="00124510" w:rsidP="00124510">
      <w:pPr>
        <w:rPr>
          <w:rFonts w:ascii="Calibri" w:hAnsi="Calibri" w:cs="Calibri"/>
        </w:rPr>
      </w:pPr>
      <w:r w:rsidRPr="007E17AF">
        <w:rPr>
          <w:rFonts w:ascii="Calibri" w:hAnsi="Calibri" w:cs="Calibri"/>
        </w:rPr>
        <w:t>URBROJ: 2163-45-2</w:t>
      </w:r>
      <w:r w:rsidR="007E17AF" w:rsidRPr="007E17AF">
        <w:rPr>
          <w:rFonts w:ascii="Calibri" w:hAnsi="Calibri" w:cs="Calibri"/>
        </w:rPr>
        <w:t>5</w:t>
      </w:r>
      <w:r w:rsidRPr="007E17AF">
        <w:rPr>
          <w:rFonts w:ascii="Calibri" w:hAnsi="Calibri" w:cs="Calibri"/>
        </w:rPr>
        <w:t>-</w:t>
      </w:r>
      <w:r w:rsidR="008F1E6D" w:rsidRPr="007E17AF">
        <w:rPr>
          <w:rFonts w:ascii="Calibri" w:hAnsi="Calibri" w:cs="Calibri"/>
        </w:rPr>
        <w:t>3</w:t>
      </w:r>
    </w:p>
    <w:p w14:paraId="63ED9495" w14:textId="7A7F748A" w:rsidR="00124510" w:rsidRPr="00D56897" w:rsidRDefault="00124510" w:rsidP="00124510">
      <w:pPr>
        <w:rPr>
          <w:rFonts w:ascii="Calibri" w:hAnsi="Calibri" w:cs="Calibri"/>
        </w:rPr>
      </w:pPr>
      <w:r w:rsidRPr="00D56897">
        <w:rPr>
          <w:rFonts w:ascii="Calibri" w:hAnsi="Calibri" w:cs="Calibri"/>
        </w:rPr>
        <w:t>Pazin,</w:t>
      </w:r>
      <w:r w:rsidR="008F1E6D" w:rsidRPr="00D56897">
        <w:rPr>
          <w:rFonts w:ascii="Calibri" w:hAnsi="Calibri" w:cs="Calibri"/>
        </w:rPr>
        <w:t xml:space="preserve"> </w:t>
      </w:r>
      <w:r w:rsidR="00D56897" w:rsidRPr="00D56897">
        <w:rPr>
          <w:rFonts w:ascii="Calibri" w:hAnsi="Calibri" w:cs="Calibri"/>
        </w:rPr>
        <w:t>22.</w:t>
      </w:r>
      <w:r w:rsidR="008F1E6D" w:rsidRPr="00D56897">
        <w:rPr>
          <w:rFonts w:ascii="Calibri" w:hAnsi="Calibri" w:cs="Calibri"/>
        </w:rPr>
        <w:t xml:space="preserve"> prosinca </w:t>
      </w:r>
      <w:r w:rsidR="00EC57C7" w:rsidRPr="00D56897">
        <w:rPr>
          <w:rFonts w:ascii="Calibri" w:hAnsi="Calibri" w:cs="Calibri"/>
        </w:rPr>
        <w:t>202</w:t>
      </w:r>
      <w:r w:rsidR="00D56897" w:rsidRPr="00D56897">
        <w:rPr>
          <w:rFonts w:ascii="Calibri" w:hAnsi="Calibri" w:cs="Calibri"/>
        </w:rPr>
        <w:t>5</w:t>
      </w:r>
      <w:r w:rsidR="00EC57C7" w:rsidRPr="00D56897">
        <w:rPr>
          <w:rFonts w:ascii="Calibri" w:hAnsi="Calibri" w:cs="Calibri"/>
        </w:rPr>
        <w:t>.</w:t>
      </w:r>
    </w:p>
    <w:p w14:paraId="72A767D4" w14:textId="74977E00" w:rsidR="00D55FEE" w:rsidRPr="00C2430A" w:rsidRDefault="00D55FEE" w:rsidP="00D55FEE">
      <w:pPr>
        <w:rPr>
          <w:rFonts w:ascii="Calibri" w:eastAsia="Cambria" w:hAnsi="Calibri" w:cs="Calibri"/>
          <w:kern w:val="20"/>
          <w:lang w:eastAsia="hr-HR"/>
          <w14:ligatures w14:val="none"/>
        </w:rPr>
      </w:pPr>
      <w:r w:rsidRPr="00C2430A"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Pr="00C2430A">
        <w:rPr>
          <w:rFonts w:ascii="Calibri" w:eastAsia="Cambria" w:hAnsi="Calibri" w:cs="Calibri"/>
          <w:kern w:val="20"/>
          <w:lang w:eastAsia="hr-HR"/>
          <w14:ligatures w14:val="none"/>
        </w:rPr>
        <w:t>Predsjednik Vatrogasnog vijeća</w:t>
      </w:r>
    </w:p>
    <w:p w14:paraId="1B472E92" w14:textId="77777777" w:rsidR="00D55FEE" w:rsidRPr="00C2430A" w:rsidRDefault="00D55FEE" w:rsidP="00D55FEE">
      <w:pPr>
        <w:jc w:val="right"/>
        <w:rPr>
          <w:rFonts w:ascii="Calibri" w:eastAsia="Cambria" w:hAnsi="Calibri" w:cs="Calibri"/>
          <w:b/>
          <w:bCs/>
          <w:kern w:val="20"/>
          <w:sz w:val="12"/>
          <w:szCs w:val="12"/>
          <w:lang w:eastAsia="hr-HR"/>
          <w14:ligatures w14:val="none"/>
        </w:rPr>
      </w:pPr>
    </w:p>
    <w:p w14:paraId="14D268F0" w14:textId="77777777" w:rsidR="00D55FEE" w:rsidRPr="00C2430A" w:rsidRDefault="00D55FEE" w:rsidP="00D55FEE">
      <w:pPr>
        <w:jc w:val="right"/>
        <w:rPr>
          <w:rFonts w:ascii="Calibri" w:eastAsia="Cambria" w:hAnsi="Calibri" w:cs="Calibri"/>
          <w:i/>
          <w:iCs/>
          <w:kern w:val="20"/>
          <w:lang w:eastAsia="hr-HR"/>
          <w14:ligatures w14:val="none"/>
        </w:rPr>
      </w:pPr>
      <w:r w:rsidRPr="00C2430A">
        <w:rPr>
          <w:rFonts w:ascii="Calibri" w:eastAsia="Cambria" w:hAnsi="Calibri" w:cs="Calibri"/>
          <w:b/>
          <w:bCs/>
          <w:kern w:val="20"/>
          <w:lang w:eastAsia="hr-HR"/>
          <w14:ligatures w14:val="none"/>
        </w:rPr>
        <w:t xml:space="preserve">                                                                                        </w:t>
      </w:r>
      <w:r w:rsidRPr="00C2430A">
        <w:rPr>
          <w:rFonts w:ascii="Calibri" w:eastAsia="Cambria" w:hAnsi="Calibri" w:cs="Calibri"/>
          <w:b/>
          <w:bCs/>
          <w:i/>
          <w:iCs/>
          <w:kern w:val="20"/>
          <w:lang w:eastAsia="hr-HR"/>
          <w14:ligatures w14:val="none"/>
        </w:rPr>
        <w:t>Toni Križman, mag.ing.admin.chris</w:t>
      </w:r>
      <w:r w:rsidRPr="00C2430A">
        <w:rPr>
          <w:rFonts w:ascii="Calibri" w:eastAsia="Cambria" w:hAnsi="Calibri" w:cs="Calibri"/>
          <w:i/>
          <w:iCs/>
          <w:kern w:val="20"/>
          <w:lang w:eastAsia="hr-HR"/>
          <w14:ligatures w14:val="none"/>
        </w:rPr>
        <w:t>.</w:t>
      </w:r>
    </w:p>
    <w:sectPr w:rsidR="00D55FEE" w:rsidRPr="00C2430A" w:rsidSect="00564F3A">
      <w:foot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8610" w14:textId="77777777" w:rsidR="00D837F5" w:rsidRDefault="00D837F5" w:rsidP="00D76C8C">
      <w:r>
        <w:separator/>
      </w:r>
    </w:p>
  </w:endnote>
  <w:endnote w:type="continuationSeparator" w:id="0">
    <w:p w14:paraId="042BF56D" w14:textId="77777777" w:rsidR="00D837F5" w:rsidRDefault="00D837F5" w:rsidP="00D7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42096"/>
      <w:docPartObj>
        <w:docPartGallery w:val="Page Numbers (Bottom of Page)"/>
        <w:docPartUnique/>
      </w:docPartObj>
    </w:sdtPr>
    <w:sdtContent>
      <w:p w14:paraId="2C29ADDB" w14:textId="4EEE9B1F" w:rsidR="00D76C8C" w:rsidRDefault="00D76C8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20D8F" w14:textId="77777777" w:rsidR="00D76C8C" w:rsidRDefault="00D76C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78F5" w14:textId="77777777" w:rsidR="00D837F5" w:rsidRDefault="00D837F5" w:rsidP="00D76C8C">
      <w:r>
        <w:separator/>
      </w:r>
    </w:p>
  </w:footnote>
  <w:footnote w:type="continuationSeparator" w:id="0">
    <w:p w14:paraId="0785826B" w14:textId="77777777" w:rsidR="00D837F5" w:rsidRDefault="00D837F5" w:rsidP="00D7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FBA0" w14:textId="5DA42C86" w:rsidR="00D7644F" w:rsidRDefault="00D7644F" w:rsidP="00D7644F">
    <w:pPr>
      <w:pStyle w:val="Zaglavlj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78B"/>
    <w:multiLevelType w:val="hybridMultilevel"/>
    <w:tmpl w:val="7D70D304"/>
    <w:lvl w:ilvl="0" w:tplc="041A000F">
      <w:start w:val="1"/>
      <w:numFmt w:val="decimal"/>
      <w:lvlText w:val="%1."/>
      <w:lvlJc w:val="left"/>
      <w:pPr>
        <w:ind w:left="3136" w:hanging="360"/>
      </w:pPr>
    </w:lvl>
    <w:lvl w:ilvl="1" w:tplc="041A0019">
      <w:start w:val="1"/>
      <w:numFmt w:val="lowerLetter"/>
      <w:lvlText w:val="%2."/>
      <w:lvlJc w:val="left"/>
      <w:pPr>
        <w:ind w:left="3856" w:hanging="360"/>
      </w:pPr>
    </w:lvl>
    <w:lvl w:ilvl="2" w:tplc="041A001B">
      <w:start w:val="1"/>
      <w:numFmt w:val="lowerRoman"/>
      <w:lvlText w:val="%3."/>
      <w:lvlJc w:val="right"/>
      <w:pPr>
        <w:ind w:left="4576" w:hanging="180"/>
      </w:pPr>
    </w:lvl>
    <w:lvl w:ilvl="3" w:tplc="041A000F">
      <w:start w:val="1"/>
      <w:numFmt w:val="decimal"/>
      <w:lvlText w:val="%4."/>
      <w:lvlJc w:val="left"/>
      <w:pPr>
        <w:ind w:left="5296" w:hanging="360"/>
      </w:pPr>
    </w:lvl>
    <w:lvl w:ilvl="4" w:tplc="041A0019">
      <w:start w:val="1"/>
      <w:numFmt w:val="lowerLetter"/>
      <w:lvlText w:val="%5."/>
      <w:lvlJc w:val="left"/>
      <w:pPr>
        <w:ind w:left="6016" w:hanging="360"/>
      </w:pPr>
    </w:lvl>
    <w:lvl w:ilvl="5" w:tplc="041A001B">
      <w:start w:val="1"/>
      <w:numFmt w:val="lowerRoman"/>
      <w:lvlText w:val="%6."/>
      <w:lvlJc w:val="right"/>
      <w:pPr>
        <w:ind w:left="6736" w:hanging="180"/>
      </w:pPr>
    </w:lvl>
    <w:lvl w:ilvl="6" w:tplc="041A000F">
      <w:start w:val="1"/>
      <w:numFmt w:val="decimal"/>
      <w:lvlText w:val="%7."/>
      <w:lvlJc w:val="left"/>
      <w:pPr>
        <w:ind w:left="7456" w:hanging="360"/>
      </w:pPr>
    </w:lvl>
    <w:lvl w:ilvl="7" w:tplc="041A0019">
      <w:start w:val="1"/>
      <w:numFmt w:val="lowerLetter"/>
      <w:lvlText w:val="%8."/>
      <w:lvlJc w:val="left"/>
      <w:pPr>
        <w:ind w:left="8176" w:hanging="360"/>
      </w:pPr>
    </w:lvl>
    <w:lvl w:ilvl="8" w:tplc="041A001B">
      <w:start w:val="1"/>
      <w:numFmt w:val="lowerRoman"/>
      <w:lvlText w:val="%9."/>
      <w:lvlJc w:val="right"/>
      <w:pPr>
        <w:ind w:left="8896" w:hanging="180"/>
      </w:pPr>
    </w:lvl>
  </w:abstractNum>
  <w:abstractNum w:abstractNumId="1" w15:restartNumberingAfterBreak="0">
    <w:nsid w:val="0D7D2B16"/>
    <w:multiLevelType w:val="hybridMultilevel"/>
    <w:tmpl w:val="3682A742"/>
    <w:lvl w:ilvl="0" w:tplc="041A0001">
      <w:start w:val="1"/>
      <w:numFmt w:val="bullet"/>
      <w:lvlText w:val=""/>
      <w:lvlJc w:val="left"/>
      <w:pPr>
        <w:ind w:left="0" w:hanging="144"/>
      </w:pPr>
      <w:rPr>
        <w:rFonts w:ascii="Symbol" w:hAnsi="Symbol" w:hint="default"/>
        <w:w w:val="100"/>
        <w:sz w:val="24"/>
        <w:szCs w:val="24"/>
        <w:lang w:val="hr" w:eastAsia="hr" w:bidi="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40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0176553"/>
    <w:multiLevelType w:val="hybridMultilevel"/>
    <w:tmpl w:val="E1D8AD7A"/>
    <w:lvl w:ilvl="0" w:tplc="C206094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20C08C7"/>
    <w:multiLevelType w:val="multilevel"/>
    <w:tmpl w:val="286864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" w15:restartNumberingAfterBreak="0">
    <w:nsid w:val="12882656"/>
    <w:multiLevelType w:val="multilevel"/>
    <w:tmpl w:val="5E14A5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B73EB"/>
    <w:multiLevelType w:val="hybridMultilevel"/>
    <w:tmpl w:val="C4069636"/>
    <w:lvl w:ilvl="0" w:tplc="70B2C6D8">
      <w:numFmt w:val="bullet"/>
      <w:lvlText w:val="-"/>
      <w:lvlJc w:val="left"/>
      <w:pPr>
        <w:ind w:left="765" w:hanging="144"/>
      </w:pPr>
      <w:rPr>
        <w:rFonts w:ascii="Cambria" w:eastAsia="Cambria" w:hAnsi="Cambria" w:cs="Cambria" w:hint="default"/>
        <w:w w:val="100"/>
        <w:sz w:val="24"/>
        <w:szCs w:val="24"/>
        <w:lang w:val="hr" w:eastAsia="hr" w:bidi="hr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3DD43C4"/>
    <w:multiLevelType w:val="hybridMultilevel"/>
    <w:tmpl w:val="ADEE334C"/>
    <w:lvl w:ilvl="0" w:tplc="BC7EDD6A">
      <w:start w:val="3"/>
      <w:numFmt w:val="bullet"/>
      <w:lvlText w:val="-"/>
      <w:lvlJc w:val="left"/>
      <w:pPr>
        <w:ind w:left="496" w:hanging="360"/>
      </w:pPr>
      <w:rPr>
        <w:rFonts w:ascii="Calibri" w:eastAsia="Cambr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8" w15:restartNumberingAfterBreak="0">
    <w:nsid w:val="198A7653"/>
    <w:multiLevelType w:val="hybridMultilevel"/>
    <w:tmpl w:val="CA247D40"/>
    <w:lvl w:ilvl="0" w:tplc="0CE86C08">
      <w:numFmt w:val="bullet"/>
      <w:lvlText w:val="-"/>
      <w:lvlJc w:val="left"/>
      <w:pPr>
        <w:ind w:left="405" w:hanging="360"/>
      </w:pPr>
      <w:rPr>
        <w:rFonts w:ascii="Calibri" w:eastAsia="SymbolMT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DEE7CCD"/>
    <w:multiLevelType w:val="hybridMultilevel"/>
    <w:tmpl w:val="ADECBDE2"/>
    <w:lvl w:ilvl="0" w:tplc="1856E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936E0"/>
    <w:multiLevelType w:val="hybridMultilevel"/>
    <w:tmpl w:val="3FD2E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815EF"/>
    <w:multiLevelType w:val="multilevel"/>
    <w:tmpl w:val="42D8A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E23C63"/>
    <w:multiLevelType w:val="multilevel"/>
    <w:tmpl w:val="34CA7B4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FF1B2C"/>
    <w:multiLevelType w:val="hybridMultilevel"/>
    <w:tmpl w:val="0AAE3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56A0B"/>
    <w:multiLevelType w:val="hybridMultilevel"/>
    <w:tmpl w:val="B358B848"/>
    <w:lvl w:ilvl="0" w:tplc="A8D80F5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317462BB"/>
    <w:multiLevelType w:val="hybridMultilevel"/>
    <w:tmpl w:val="7AFA572A"/>
    <w:lvl w:ilvl="0" w:tplc="4F864A2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10DD"/>
    <w:multiLevelType w:val="hybridMultilevel"/>
    <w:tmpl w:val="9E70C4CE"/>
    <w:lvl w:ilvl="0" w:tplc="3334D58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B42C9"/>
    <w:multiLevelType w:val="hybridMultilevel"/>
    <w:tmpl w:val="A8AA0072"/>
    <w:lvl w:ilvl="0" w:tplc="70B2C6D8">
      <w:numFmt w:val="bullet"/>
      <w:lvlText w:val="-"/>
      <w:lvlJc w:val="left"/>
      <w:pPr>
        <w:ind w:left="0" w:hanging="144"/>
      </w:pPr>
      <w:rPr>
        <w:rFonts w:ascii="Cambria" w:eastAsia="Cambria" w:hAnsi="Cambria" w:cs="Cambria" w:hint="default"/>
        <w:w w:val="100"/>
        <w:sz w:val="24"/>
        <w:szCs w:val="24"/>
        <w:lang w:val="hr" w:eastAsia="hr" w:bidi="hr"/>
      </w:rPr>
    </w:lvl>
    <w:lvl w:ilvl="1" w:tplc="036C88A8">
      <w:numFmt w:val="bullet"/>
      <w:lvlText w:val="•"/>
      <w:lvlJc w:val="left"/>
      <w:pPr>
        <w:ind w:left="924" w:hanging="144"/>
      </w:pPr>
      <w:rPr>
        <w:rFonts w:hint="default"/>
        <w:lang w:val="hr" w:eastAsia="hr" w:bidi="hr"/>
      </w:rPr>
    </w:lvl>
    <w:lvl w:ilvl="2" w:tplc="3DD0C53A">
      <w:numFmt w:val="bullet"/>
      <w:lvlText w:val="•"/>
      <w:lvlJc w:val="left"/>
      <w:pPr>
        <w:ind w:left="1845" w:hanging="144"/>
      </w:pPr>
      <w:rPr>
        <w:rFonts w:hint="default"/>
        <w:lang w:val="hr" w:eastAsia="hr" w:bidi="hr"/>
      </w:rPr>
    </w:lvl>
    <w:lvl w:ilvl="3" w:tplc="D8107EEA">
      <w:numFmt w:val="bullet"/>
      <w:lvlText w:val="•"/>
      <w:lvlJc w:val="left"/>
      <w:pPr>
        <w:ind w:left="2765" w:hanging="144"/>
      </w:pPr>
      <w:rPr>
        <w:rFonts w:hint="default"/>
        <w:lang w:val="hr" w:eastAsia="hr" w:bidi="hr"/>
      </w:rPr>
    </w:lvl>
    <w:lvl w:ilvl="4" w:tplc="571640EE">
      <w:numFmt w:val="bullet"/>
      <w:lvlText w:val="•"/>
      <w:lvlJc w:val="left"/>
      <w:pPr>
        <w:ind w:left="3686" w:hanging="144"/>
      </w:pPr>
      <w:rPr>
        <w:rFonts w:hint="default"/>
        <w:lang w:val="hr" w:eastAsia="hr" w:bidi="hr"/>
      </w:rPr>
    </w:lvl>
    <w:lvl w:ilvl="5" w:tplc="4F201872">
      <w:numFmt w:val="bullet"/>
      <w:lvlText w:val="•"/>
      <w:lvlJc w:val="left"/>
      <w:pPr>
        <w:ind w:left="4607" w:hanging="144"/>
      </w:pPr>
      <w:rPr>
        <w:rFonts w:hint="default"/>
        <w:lang w:val="hr" w:eastAsia="hr" w:bidi="hr"/>
      </w:rPr>
    </w:lvl>
    <w:lvl w:ilvl="6" w:tplc="2514E9C4">
      <w:numFmt w:val="bullet"/>
      <w:lvlText w:val="•"/>
      <w:lvlJc w:val="left"/>
      <w:pPr>
        <w:ind w:left="5527" w:hanging="144"/>
      </w:pPr>
      <w:rPr>
        <w:rFonts w:hint="default"/>
        <w:lang w:val="hr" w:eastAsia="hr" w:bidi="hr"/>
      </w:rPr>
    </w:lvl>
    <w:lvl w:ilvl="7" w:tplc="84C62E54">
      <w:numFmt w:val="bullet"/>
      <w:lvlText w:val="•"/>
      <w:lvlJc w:val="left"/>
      <w:pPr>
        <w:ind w:left="6448" w:hanging="144"/>
      </w:pPr>
      <w:rPr>
        <w:rFonts w:hint="default"/>
        <w:lang w:val="hr" w:eastAsia="hr" w:bidi="hr"/>
      </w:rPr>
    </w:lvl>
    <w:lvl w:ilvl="8" w:tplc="CAB034D6">
      <w:numFmt w:val="bullet"/>
      <w:lvlText w:val="•"/>
      <w:lvlJc w:val="left"/>
      <w:pPr>
        <w:ind w:left="7369" w:hanging="144"/>
      </w:pPr>
      <w:rPr>
        <w:rFonts w:hint="default"/>
        <w:lang w:val="hr" w:eastAsia="hr" w:bidi="hr"/>
      </w:rPr>
    </w:lvl>
  </w:abstractNum>
  <w:abstractNum w:abstractNumId="18" w15:restartNumberingAfterBreak="0">
    <w:nsid w:val="3EE81693"/>
    <w:multiLevelType w:val="hybridMultilevel"/>
    <w:tmpl w:val="7D8611EE"/>
    <w:lvl w:ilvl="0" w:tplc="0F4C3846">
      <w:numFmt w:val="bullet"/>
      <w:lvlText w:val="-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F0006"/>
    <w:multiLevelType w:val="hybridMultilevel"/>
    <w:tmpl w:val="25301CC4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334AB"/>
    <w:multiLevelType w:val="hybridMultilevel"/>
    <w:tmpl w:val="C1DED474"/>
    <w:lvl w:ilvl="0" w:tplc="041A0005">
      <w:start w:val="1"/>
      <w:numFmt w:val="bullet"/>
      <w:lvlText w:val=""/>
      <w:lvlJc w:val="left"/>
      <w:pPr>
        <w:ind w:left="49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21" w15:restartNumberingAfterBreak="0">
    <w:nsid w:val="49255DA3"/>
    <w:multiLevelType w:val="hybridMultilevel"/>
    <w:tmpl w:val="0AAE31B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1044C1"/>
    <w:multiLevelType w:val="multilevel"/>
    <w:tmpl w:val="CC849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 w15:restartNumberingAfterBreak="0">
    <w:nsid w:val="57663B1D"/>
    <w:multiLevelType w:val="hybridMultilevel"/>
    <w:tmpl w:val="32EC0F20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7FC177F"/>
    <w:multiLevelType w:val="hybridMultilevel"/>
    <w:tmpl w:val="8C587596"/>
    <w:lvl w:ilvl="0" w:tplc="4678C9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59235904"/>
    <w:multiLevelType w:val="hybridMultilevel"/>
    <w:tmpl w:val="86C6D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652D0"/>
    <w:multiLevelType w:val="hybridMultilevel"/>
    <w:tmpl w:val="C6AC69C2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BA46197"/>
    <w:multiLevelType w:val="hybridMultilevel"/>
    <w:tmpl w:val="1466E9BA"/>
    <w:lvl w:ilvl="0" w:tplc="041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2153B"/>
    <w:multiLevelType w:val="hybridMultilevel"/>
    <w:tmpl w:val="F008FBCC"/>
    <w:lvl w:ilvl="0" w:tplc="041A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3611C3E"/>
    <w:multiLevelType w:val="hybridMultilevel"/>
    <w:tmpl w:val="5DD4E07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B0013"/>
    <w:multiLevelType w:val="hybridMultilevel"/>
    <w:tmpl w:val="8FF41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E1D8B"/>
    <w:multiLevelType w:val="hybridMultilevel"/>
    <w:tmpl w:val="E4B6D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89044">
    <w:abstractNumId w:val="14"/>
  </w:num>
  <w:num w:numId="2" w16cid:durableId="1204711395">
    <w:abstractNumId w:val="24"/>
  </w:num>
  <w:num w:numId="3" w16cid:durableId="1471480496">
    <w:abstractNumId w:val="27"/>
  </w:num>
  <w:num w:numId="4" w16cid:durableId="1976644534">
    <w:abstractNumId w:val="8"/>
  </w:num>
  <w:num w:numId="5" w16cid:durableId="1593122948">
    <w:abstractNumId w:val="2"/>
  </w:num>
  <w:num w:numId="6" w16cid:durableId="955407590">
    <w:abstractNumId w:val="15"/>
  </w:num>
  <w:num w:numId="7" w16cid:durableId="1551913915">
    <w:abstractNumId w:val="4"/>
  </w:num>
  <w:num w:numId="8" w16cid:durableId="715474918">
    <w:abstractNumId w:val="12"/>
  </w:num>
  <w:num w:numId="9" w16cid:durableId="897975160">
    <w:abstractNumId w:val="11"/>
  </w:num>
  <w:num w:numId="10" w16cid:durableId="1705792748">
    <w:abstractNumId w:val="5"/>
  </w:num>
  <w:num w:numId="11" w16cid:durableId="1785151992">
    <w:abstractNumId w:val="16"/>
  </w:num>
  <w:num w:numId="12" w16cid:durableId="1902129643">
    <w:abstractNumId w:val="28"/>
  </w:num>
  <w:num w:numId="13" w16cid:durableId="1010524629">
    <w:abstractNumId w:val="33"/>
  </w:num>
  <w:num w:numId="14" w16cid:durableId="2003780003">
    <w:abstractNumId w:val="31"/>
  </w:num>
  <w:num w:numId="15" w16cid:durableId="573048943">
    <w:abstractNumId w:val="32"/>
  </w:num>
  <w:num w:numId="16" w16cid:durableId="452750790">
    <w:abstractNumId w:val="22"/>
  </w:num>
  <w:num w:numId="17" w16cid:durableId="1699815385">
    <w:abstractNumId w:val="34"/>
  </w:num>
  <w:num w:numId="18" w16cid:durableId="1481731148">
    <w:abstractNumId w:val="3"/>
  </w:num>
  <w:num w:numId="19" w16cid:durableId="1132104">
    <w:abstractNumId w:val="17"/>
  </w:num>
  <w:num w:numId="20" w16cid:durableId="1480071921">
    <w:abstractNumId w:val="20"/>
  </w:num>
  <w:num w:numId="21" w16cid:durableId="1125348348">
    <w:abstractNumId w:val="7"/>
  </w:num>
  <w:num w:numId="22" w16cid:durableId="1127161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1441976">
    <w:abstractNumId w:val="0"/>
  </w:num>
  <w:num w:numId="24" w16cid:durableId="209340027">
    <w:abstractNumId w:val="6"/>
  </w:num>
  <w:num w:numId="25" w16cid:durableId="678888613">
    <w:abstractNumId w:val="23"/>
  </w:num>
  <w:num w:numId="26" w16cid:durableId="627931374">
    <w:abstractNumId w:val="26"/>
  </w:num>
  <w:num w:numId="27" w16cid:durableId="1120612434">
    <w:abstractNumId w:val="19"/>
  </w:num>
  <w:num w:numId="28" w16cid:durableId="21233795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098045">
    <w:abstractNumId w:val="9"/>
  </w:num>
  <w:num w:numId="30" w16cid:durableId="501312663">
    <w:abstractNumId w:val="26"/>
  </w:num>
  <w:num w:numId="31" w16cid:durableId="546768122">
    <w:abstractNumId w:val="13"/>
  </w:num>
  <w:num w:numId="32" w16cid:durableId="320282588">
    <w:abstractNumId w:val="18"/>
  </w:num>
  <w:num w:numId="33" w16cid:durableId="110712368">
    <w:abstractNumId w:val="25"/>
  </w:num>
  <w:num w:numId="34" w16cid:durableId="1754083891">
    <w:abstractNumId w:val="1"/>
  </w:num>
  <w:num w:numId="35" w16cid:durableId="316878871">
    <w:abstractNumId w:val="10"/>
  </w:num>
  <w:num w:numId="36" w16cid:durableId="1607808506">
    <w:abstractNumId w:val="29"/>
  </w:num>
  <w:num w:numId="37" w16cid:durableId="3375858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8C"/>
    <w:rsid w:val="0000713B"/>
    <w:rsid w:val="0001457D"/>
    <w:rsid w:val="00020DC0"/>
    <w:rsid w:val="000261B7"/>
    <w:rsid w:val="00026599"/>
    <w:rsid w:val="000322A9"/>
    <w:rsid w:val="00035C6C"/>
    <w:rsid w:val="0004088B"/>
    <w:rsid w:val="000447CC"/>
    <w:rsid w:val="00044950"/>
    <w:rsid w:val="0004794F"/>
    <w:rsid w:val="0005124B"/>
    <w:rsid w:val="00051E9E"/>
    <w:rsid w:val="00054B2F"/>
    <w:rsid w:val="00060BE9"/>
    <w:rsid w:val="000656EF"/>
    <w:rsid w:val="0007205C"/>
    <w:rsid w:val="0007259C"/>
    <w:rsid w:val="00073480"/>
    <w:rsid w:val="00075C97"/>
    <w:rsid w:val="00076D00"/>
    <w:rsid w:val="00077C4A"/>
    <w:rsid w:val="000839E6"/>
    <w:rsid w:val="0009152E"/>
    <w:rsid w:val="00092DF7"/>
    <w:rsid w:val="000A32D2"/>
    <w:rsid w:val="000A36AD"/>
    <w:rsid w:val="000A575E"/>
    <w:rsid w:val="000A69F1"/>
    <w:rsid w:val="000B5812"/>
    <w:rsid w:val="000C43F1"/>
    <w:rsid w:val="000C571F"/>
    <w:rsid w:val="000C666B"/>
    <w:rsid w:val="000C6966"/>
    <w:rsid w:val="000D04C4"/>
    <w:rsid w:val="000D2B92"/>
    <w:rsid w:val="000D4254"/>
    <w:rsid w:val="000F022B"/>
    <w:rsid w:val="000F7876"/>
    <w:rsid w:val="00104B71"/>
    <w:rsid w:val="001070D6"/>
    <w:rsid w:val="0011098A"/>
    <w:rsid w:val="001133D9"/>
    <w:rsid w:val="001148B7"/>
    <w:rsid w:val="00115235"/>
    <w:rsid w:val="00115331"/>
    <w:rsid w:val="00116471"/>
    <w:rsid w:val="001223B5"/>
    <w:rsid w:val="001232DB"/>
    <w:rsid w:val="00124510"/>
    <w:rsid w:val="00135397"/>
    <w:rsid w:val="001369B7"/>
    <w:rsid w:val="00136A0E"/>
    <w:rsid w:val="00146BCB"/>
    <w:rsid w:val="00150E7D"/>
    <w:rsid w:val="00153062"/>
    <w:rsid w:val="00156DF4"/>
    <w:rsid w:val="0016380F"/>
    <w:rsid w:val="001863E1"/>
    <w:rsid w:val="00196BF2"/>
    <w:rsid w:val="001A4085"/>
    <w:rsid w:val="001A42DD"/>
    <w:rsid w:val="001B276A"/>
    <w:rsid w:val="001B2940"/>
    <w:rsid w:val="001C20EE"/>
    <w:rsid w:val="001C2AF7"/>
    <w:rsid w:val="001D0492"/>
    <w:rsid w:val="001D1921"/>
    <w:rsid w:val="001D5BE2"/>
    <w:rsid w:val="001D77A8"/>
    <w:rsid w:val="001E03C7"/>
    <w:rsid w:val="001E1069"/>
    <w:rsid w:val="001E4EFE"/>
    <w:rsid w:val="001E550E"/>
    <w:rsid w:val="001E7747"/>
    <w:rsid w:val="001F4D0A"/>
    <w:rsid w:val="001F712B"/>
    <w:rsid w:val="002019FD"/>
    <w:rsid w:val="0020308E"/>
    <w:rsid w:val="002058F2"/>
    <w:rsid w:val="00210E4E"/>
    <w:rsid w:val="00210FC4"/>
    <w:rsid w:val="00211420"/>
    <w:rsid w:val="00217980"/>
    <w:rsid w:val="002243D7"/>
    <w:rsid w:val="002247B5"/>
    <w:rsid w:val="00241239"/>
    <w:rsid w:val="00246BB3"/>
    <w:rsid w:val="002528F3"/>
    <w:rsid w:val="00260C96"/>
    <w:rsid w:val="00261DA8"/>
    <w:rsid w:val="00262B28"/>
    <w:rsid w:val="002642C1"/>
    <w:rsid w:val="0026645E"/>
    <w:rsid w:val="002672E8"/>
    <w:rsid w:val="002769B1"/>
    <w:rsid w:val="00281081"/>
    <w:rsid w:val="00281AA5"/>
    <w:rsid w:val="00281FC2"/>
    <w:rsid w:val="00287329"/>
    <w:rsid w:val="00290A73"/>
    <w:rsid w:val="002A2505"/>
    <w:rsid w:val="002B2818"/>
    <w:rsid w:val="002B59C4"/>
    <w:rsid w:val="002B6988"/>
    <w:rsid w:val="002C2C63"/>
    <w:rsid w:val="002C63DA"/>
    <w:rsid w:val="002D0D0E"/>
    <w:rsid w:val="002E16AC"/>
    <w:rsid w:val="002E58EC"/>
    <w:rsid w:val="002E6868"/>
    <w:rsid w:val="002F166D"/>
    <w:rsid w:val="002F2A1E"/>
    <w:rsid w:val="002F33D1"/>
    <w:rsid w:val="002F4DFC"/>
    <w:rsid w:val="003009DE"/>
    <w:rsid w:val="003014FF"/>
    <w:rsid w:val="00307311"/>
    <w:rsid w:val="00307AA9"/>
    <w:rsid w:val="00313323"/>
    <w:rsid w:val="00330144"/>
    <w:rsid w:val="003344F2"/>
    <w:rsid w:val="003408F2"/>
    <w:rsid w:val="00342051"/>
    <w:rsid w:val="00350507"/>
    <w:rsid w:val="00350F12"/>
    <w:rsid w:val="00357E5C"/>
    <w:rsid w:val="003606C0"/>
    <w:rsid w:val="00364D21"/>
    <w:rsid w:val="00366409"/>
    <w:rsid w:val="00381799"/>
    <w:rsid w:val="003860D0"/>
    <w:rsid w:val="003A2E0E"/>
    <w:rsid w:val="003A45D8"/>
    <w:rsid w:val="003A4FC8"/>
    <w:rsid w:val="003A620B"/>
    <w:rsid w:val="003A7C52"/>
    <w:rsid w:val="003B2C34"/>
    <w:rsid w:val="003B3AF2"/>
    <w:rsid w:val="003C4EDD"/>
    <w:rsid w:val="003C7EBE"/>
    <w:rsid w:val="003D1309"/>
    <w:rsid w:val="003D13CC"/>
    <w:rsid w:val="003D57FB"/>
    <w:rsid w:val="003D5ADD"/>
    <w:rsid w:val="003E5FC0"/>
    <w:rsid w:val="003F37A2"/>
    <w:rsid w:val="003F5D41"/>
    <w:rsid w:val="00400A8E"/>
    <w:rsid w:val="0040111B"/>
    <w:rsid w:val="00401E57"/>
    <w:rsid w:val="004064EF"/>
    <w:rsid w:val="00412281"/>
    <w:rsid w:val="00412A23"/>
    <w:rsid w:val="004167C2"/>
    <w:rsid w:val="00416C9F"/>
    <w:rsid w:val="004235CD"/>
    <w:rsid w:val="00425FC8"/>
    <w:rsid w:val="00426B0E"/>
    <w:rsid w:val="00427EAE"/>
    <w:rsid w:val="00433694"/>
    <w:rsid w:val="00433C3F"/>
    <w:rsid w:val="00440380"/>
    <w:rsid w:val="0044177F"/>
    <w:rsid w:val="004422BC"/>
    <w:rsid w:val="004428E3"/>
    <w:rsid w:val="004442AD"/>
    <w:rsid w:val="004449BE"/>
    <w:rsid w:val="00444BAD"/>
    <w:rsid w:val="00444BE6"/>
    <w:rsid w:val="0044521B"/>
    <w:rsid w:val="00446FB4"/>
    <w:rsid w:val="00463705"/>
    <w:rsid w:val="0046379A"/>
    <w:rsid w:val="00467819"/>
    <w:rsid w:val="00474E08"/>
    <w:rsid w:val="004A1D1D"/>
    <w:rsid w:val="004A33A0"/>
    <w:rsid w:val="004A5526"/>
    <w:rsid w:val="004B76A7"/>
    <w:rsid w:val="004C1EEA"/>
    <w:rsid w:val="004C61E7"/>
    <w:rsid w:val="004D037E"/>
    <w:rsid w:val="004D0D53"/>
    <w:rsid w:val="004D385F"/>
    <w:rsid w:val="004E48D0"/>
    <w:rsid w:val="004E79BE"/>
    <w:rsid w:val="004F4F7A"/>
    <w:rsid w:val="004F6A5E"/>
    <w:rsid w:val="00511BCB"/>
    <w:rsid w:val="00512029"/>
    <w:rsid w:val="00513DE0"/>
    <w:rsid w:val="00517C0E"/>
    <w:rsid w:val="00525288"/>
    <w:rsid w:val="005258F3"/>
    <w:rsid w:val="00534666"/>
    <w:rsid w:val="00534CF8"/>
    <w:rsid w:val="00541A93"/>
    <w:rsid w:val="0054510B"/>
    <w:rsid w:val="00545E91"/>
    <w:rsid w:val="00551D24"/>
    <w:rsid w:val="00555561"/>
    <w:rsid w:val="0055581B"/>
    <w:rsid w:val="00555A22"/>
    <w:rsid w:val="00564F3A"/>
    <w:rsid w:val="005656CD"/>
    <w:rsid w:val="0056728B"/>
    <w:rsid w:val="00585536"/>
    <w:rsid w:val="00586130"/>
    <w:rsid w:val="00591B83"/>
    <w:rsid w:val="00591CF3"/>
    <w:rsid w:val="005959A3"/>
    <w:rsid w:val="00597C03"/>
    <w:rsid w:val="005A04E1"/>
    <w:rsid w:val="005A4CC2"/>
    <w:rsid w:val="005B5706"/>
    <w:rsid w:val="005C1AD0"/>
    <w:rsid w:val="005C27E9"/>
    <w:rsid w:val="005D0CD0"/>
    <w:rsid w:val="005D0F7C"/>
    <w:rsid w:val="005D2694"/>
    <w:rsid w:val="005D6B32"/>
    <w:rsid w:val="005E0E3C"/>
    <w:rsid w:val="005F3EB5"/>
    <w:rsid w:val="005F7174"/>
    <w:rsid w:val="0060175F"/>
    <w:rsid w:val="006116FC"/>
    <w:rsid w:val="006157F7"/>
    <w:rsid w:val="006213D7"/>
    <w:rsid w:val="00621626"/>
    <w:rsid w:val="006235FE"/>
    <w:rsid w:val="00623C40"/>
    <w:rsid w:val="00635603"/>
    <w:rsid w:val="00636551"/>
    <w:rsid w:val="006367B9"/>
    <w:rsid w:val="00640E8F"/>
    <w:rsid w:val="00642A9B"/>
    <w:rsid w:val="006436AC"/>
    <w:rsid w:val="00643C4B"/>
    <w:rsid w:val="006443A6"/>
    <w:rsid w:val="006526DB"/>
    <w:rsid w:val="00653139"/>
    <w:rsid w:val="006535A5"/>
    <w:rsid w:val="00655EE8"/>
    <w:rsid w:val="0065616A"/>
    <w:rsid w:val="00657709"/>
    <w:rsid w:val="006648F0"/>
    <w:rsid w:val="006650E1"/>
    <w:rsid w:val="00671D41"/>
    <w:rsid w:val="006743D5"/>
    <w:rsid w:val="00680048"/>
    <w:rsid w:val="0068492B"/>
    <w:rsid w:val="0068559A"/>
    <w:rsid w:val="006943D9"/>
    <w:rsid w:val="006A2199"/>
    <w:rsid w:val="006A4526"/>
    <w:rsid w:val="006B25FF"/>
    <w:rsid w:val="006B3907"/>
    <w:rsid w:val="006B77F2"/>
    <w:rsid w:val="006C3B4B"/>
    <w:rsid w:val="006D6149"/>
    <w:rsid w:val="006E10E5"/>
    <w:rsid w:val="006E2739"/>
    <w:rsid w:val="006E4BF9"/>
    <w:rsid w:val="006F30C3"/>
    <w:rsid w:val="006F37B9"/>
    <w:rsid w:val="00704548"/>
    <w:rsid w:val="007062EC"/>
    <w:rsid w:val="007069AD"/>
    <w:rsid w:val="007146EC"/>
    <w:rsid w:val="00716D10"/>
    <w:rsid w:val="00722F5D"/>
    <w:rsid w:val="00735DDC"/>
    <w:rsid w:val="00736A5B"/>
    <w:rsid w:val="0074441D"/>
    <w:rsid w:val="007546B4"/>
    <w:rsid w:val="00755108"/>
    <w:rsid w:val="007573F7"/>
    <w:rsid w:val="0076100D"/>
    <w:rsid w:val="00765002"/>
    <w:rsid w:val="007667E4"/>
    <w:rsid w:val="007735D5"/>
    <w:rsid w:val="007815D4"/>
    <w:rsid w:val="00782B4E"/>
    <w:rsid w:val="00784A2E"/>
    <w:rsid w:val="00787A03"/>
    <w:rsid w:val="00797046"/>
    <w:rsid w:val="007B34E3"/>
    <w:rsid w:val="007B78FF"/>
    <w:rsid w:val="007C1E12"/>
    <w:rsid w:val="007C6424"/>
    <w:rsid w:val="007D1978"/>
    <w:rsid w:val="007D2FF1"/>
    <w:rsid w:val="007E17AF"/>
    <w:rsid w:val="007E7048"/>
    <w:rsid w:val="007E7383"/>
    <w:rsid w:val="007E7B05"/>
    <w:rsid w:val="007F30C8"/>
    <w:rsid w:val="008014F3"/>
    <w:rsid w:val="008052C7"/>
    <w:rsid w:val="00805D49"/>
    <w:rsid w:val="008116DC"/>
    <w:rsid w:val="00815B1B"/>
    <w:rsid w:val="008220FD"/>
    <w:rsid w:val="0082224C"/>
    <w:rsid w:val="008336B7"/>
    <w:rsid w:val="00834B12"/>
    <w:rsid w:val="00843073"/>
    <w:rsid w:val="00843EF2"/>
    <w:rsid w:val="0084514A"/>
    <w:rsid w:val="0084519F"/>
    <w:rsid w:val="00850FB6"/>
    <w:rsid w:val="00851C19"/>
    <w:rsid w:val="008529F6"/>
    <w:rsid w:val="00863AD5"/>
    <w:rsid w:val="008664EA"/>
    <w:rsid w:val="00881A1B"/>
    <w:rsid w:val="00884738"/>
    <w:rsid w:val="00884F7E"/>
    <w:rsid w:val="00895A32"/>
    <w:rsid w:val="008A2231"/>
    <w:rsid w:val="008A30D4"/>
    <w:rsid w:val="008A4D83"/>
    <w:rsid w:val="008A647D"/>
    <w:rsid w:val="008A68D3"/>
    <w:rsid w:val="008B1A03"/>
    <w:rsid w:val="008C2686"/>
    <w:rsid w:val="008C6582"/>
    <w:rsid w:val="008E2A6E"/>
    <w:rsid w:val="008E779F"/>
    <w:rsid w:val="008F1E6D"/>
    <w:rsid w:val="008F608E"/>
    <w:rsid w:val="008F756C"/>
    <w:rsid w:val="0090140F"/>
    <w:rsid w:val="009029AA"/>
    <w:rsid w:val="00906ECE"/>
    <w:rsid w:val="00907D00"/>
    <w:rsid w:val="00914EBC"/>
    <w:rsid w:val="0091570E"/>
    <w:rsid w:val="00915F16"/>
    <w:rsid w:val="009300BC"/>
    <w:rsid w:val="00942D4E"/>
    <w:rsid w:val="00950BD3"/>
    <w:rsid w:val="009570ED"/>
    <w:rsid w:val="00960DD2"/>
    <w:rsid w:val="00983279"/>
    <w:rsid w:val="00997117"/>
    <w:rsid w:val="009A2226"/>
    <w:rsid w:val="009A338A"/>
    <w:rsid w:val="009B3C66"/>
    <w:rsid w:val="009B6DF1"/>
    <w:rsid w:val="009B7356"/>
    <w:rsid w:val="009C0E35"/>
    <w:rsid w:val="009C2EB7"/>
    <w:rsid w:val="009C3089"/>
    <w:rsid w:val="009C6413"/>
    <w:rsid w:val="009C76D0"/>
    <w:rsid w:val="009D37E8"/>
    <w:rsid w:val="009F063F"/>
    <w:rsid w:val="009F7293"/>
    <w:rsid w:val="00A002F5"/>
    <w:rsid w:val="00A01A4F"/>
    <w:rsid w:val="00A06981"/>
    <w:rsid w:val="00A11C99"/>
    <w:rsid w:val="00A14446"/>
    <w:rsid w:val="00A14FA8"/>
    <w:rsid w:val="00A15822"/>
    <w:rsid w:val="00A31C65"/>
    <w:rsid w:val="00A32ED1"/>
    <w:rsid w:val="00A34500"/>
    <w:rsid w:val="00A355FA"/>
    <w:rsid w:val="00A35619"/>
    <w:rsid w:val="00A40160"/>
    <w:rsid w:val="00A403DE"/>
    <w:rsid w:val="00A4430A"/>
    <w:rsid w:val="00A443D7"/>
    <w:rsid w:val="00A50B39"/>
    <w:rsid w:val="00A548AF"/>
    <w:rsid w:val="00A5556E"/>
    <w:rsid w:val="00A606A6"/>
    <w:rsid w:val="00A64CE2"/>
    <w:rsid w:val="00A66431"/>
    <w:rsid w:val="00A705EB"/>
    <w:rsid w:val="00A75656"/>
    <w:rsid w:val="00A75FE9"/>
    <w:rsid w:val="00A805CE"/>
    <w:rsid w:val="00A86B07"/>
    <w:rsid w:val="00A87F13"/>
    <w:rsid w:val="00A9618E"/>
    <w:rsid w:val="00AA5C44"/>
    <w:rsid w:val="00AB0101"/>
    <w:rsid w:val="00AB0DF9"/>
    <w:rsid w:val="00AB4DBF"/>
    <w:rsid w:val="00AC6FDE"/>
    <w:rsid w:val="00AD1C3B"/>
    <w:rsid w:val="00AD60E1"/>
    <w:rsid w:val="00AE08A9"/>
    <w:rsid w:val="00AE572A"/>
    <w:rsid w:val="00AF0684"/>
    <w:rsid w:val="00AF1733"/>
    <w:rsid w:val="00B1350E"/>
    <w:rsid w:val="00B16FEF"/>
    <w:rsid w:val="00B22B3F"/>
    <w:rsid w:val="00B36233"/>
    <w:rsid w:val="00B37341"/>
    <w:rsid w:val="00B37FB9"/>
    <w:rsid w:val="00B4157C"/>
    <w:rsid w:val="00B42B1B"/>
    <w:rsid w:val="00B44ED5"/>
    <w:rsid w:val="00B45E09"/>
    <w:rsid w:val="00B5083E"/>
    <w:rsid w:val="00B51705"/>
    <w:rsid w:val="00B540DE"/>
    <w:rsid w:val="00B6413E"/>
    <w:rsid w:val="00B64A22"/>
    <w:rsid w:val="00B67E26"/>
    <w:rsid w:val="00B70FA2"/>
    <w:rsid w:val="00B74963"/>
    <w:rsid w:val="00B8336E"/>
    <w:rsid w:val="00B8566E"/>
    <w:rsid w:val="00B85A40"/>
    <w:rsid w:val="00BA0201"/>
    <w:rsid w:val="00BA0C97"/>
    <w:rsid w:val="00BA3B72"/>
    <w:rsid w:val="00BA3F5B"/>
    <w:rsid w:val="00BA5A9F"/>
    <w:rsid w:val="00BA782D"/>
    <w:rsid w:val="00BB4B68"/>
    <w:rsid w:val="00BB772F"/>
    <w:rsid w:val="00BC1C3E"/>
    <w:rsid w:val="00BD296A"/>
    <w:rsid w:val="00BD5506"/>
    <w:rsid w:val="00BF4D88"/>
    <w:rsid w:val="00BF6B23"/>
    <w:rsid w:val="00C00461"/>
    <w:rsid w:val="00C051FF"/>
    <w:rsid w:val="00C10888"/>
    <w:rsid w:val="00C1459B"/>
    <w:rsid w:val="00C17387"/>
    <w:rsid w:val="00C176CD"/>
    <w:rsid w:val="00C2430A"/>
    <w:rsid w:val="00C24496"/>
    <w:rsid w:val="00C30747"/>
    <w:rsid w:val="00C30784"/>
    <w:rsid w:val="00C310CA"/>
    <w:rsid w:val="00C3300B"/>
    <w:rsid w:val="00C361AA"/>
    <w:rsid w:val="00C4038C"/>
    <w:rsid w:val="00C407BB"/>
    <w:rsid w:val="00C42051"/>
    <w:rsid w:val="00C42C30"/>
    <w:rsid w:val="00C45501"/>
    <w:rsid w:val="00C45DAD"/>
    <w:rsid w:val="00C521BA"/>
    <w:rsid w:val="00C67592"/>
    <w:rsid w:val="00C71461"/>
    <w:rsid w:val="00C745F8"/>
    <w:rsid w:val="00C83FE7"/>
    <w:rsid w:val="00C94242"/>
    <w:rsid w:val="00CA1DF8"/>
    <w:rsid w:val="00CA3125"/>
    <w:rsid w:val="00CA45A8"/>
    <w:rsid w:val="00CA5AA9"/>
    <w:rsid w:val="00CA6E1C"/>
    <w:rsid w:val="00CB0D9D"/>
    <w:rsid w:val="00CB3308"/>
    <w:rsid w:val="00CB59D6"/>
    <w:rsid w:val="00CC1225"/>
    <w:rsid w:val="00CC2B81"/>
    <w:rsid w:val="00CC50A6"/>
    <w:rsid w:val="00CC5E45"/>
    <w:rsid w:val="00CC65D3"/>
    <w:rsid w:val="00CD46BB"/>
    <w:rsid w:val="00CD5D7E"/>
    <w:rsid w:val="00CE0A8C"/>
    <w:rsid w:val="00CE740F"/>
    <w:rsid w:val="00CF0EFC"/>
    <w:rsid w:val="00CF4EE9"/>
    <w:rsid w:val="00CF64D4"/>
    <w:rsid w:val="00D00A6E"/>
    <w:rsid w:val="00D05E83"/>
    <w:rsid w:val="00D078BC"/>
    <w:rsid w:val="00D118F6"/>
    <w:rsid w:val="00D14D0A"/>
    <w:rsid w:val="00D24694"/>
    <w:rsid w:val="00D264E3"/>
    <w:rsid w:val="00D2672C"/>
    <w:rsid w:val="00D27B21"/>
    <w:rsid w:val="00D27F9A"/>
    <w:rsid w:val="00D31B2D"/>
    <w:rsid w:val="00D47761"/>
    <w:rsid w:val="00D47BC4"/>
    <w:rsid w:val="00D47E94"/>
    <w:rsid w:val="00D55AF7"/>
    <w:rsid w:val="00D55FEE"/>
    <w:rsid w:val="00D566A4"/>
    <w:rsid w:val="00D56897"/>
    <w:rsid w:val="00D73AE3"/>
    <w:rsid w:val="00D750F4"/>
    <w:rsid w:val="00D7644F"/>
    <w:rsid w:val="00D7646D"/>
    <w:rsid w:val="00D76B54"/>
    <w:rsid w:val="00D76C8C"/>
    <w:rsid w:val="00D76E98"/>
    <w:rsid w:val="00D816CA"/>
    <w:rsid w:val="00D818E6"/>
    <w:rsid w:val="00D82CC7"/>
    <w:rsid w:val="00D837F5"/>
    <w:rsid w:val="00D94E1F"/>
    <w:rsid w:val="00DA46CA"/>
    <w:rsid w:val="00DA5CB6"/>
    <w:rsid w:val="00DB4171"/>
    <w:rsid w:val="00DC20D6"/>
    <w:rsid w:val="00DD1D08"/>
    <w:rsid w:val="00DD24A2"/>
    <w:rsid w:val="00DD290D"/>
    <w:rsid w:val="00DE50B7"/>
    <w:rsid w:val="00DE6DDD"/>
    <w:rsid w:val="00DF112E"/>
    <w:rsid w:val="00E025B4"/>
    <w:rsid w:val="00E03F53"/>
    <w:rsid w:val="00E06807"/>
    <w:rsid w:val="00E12AA2"/>
    <w:rsid w:val="00E13CD6"/>
    <w:rsid w:val="00E17A73"/>
    <w:rsid w:val="00E234A8"/>
    <w:rsid w:val="00E275F6"/>
    <w:rsid w:val="00E3326A"/>
    <w:rsid w:val="00E409B0"/>
    <w:rsid w:val="00E5706C"/>
    <w:rsid w:val="00E61449"/>
    <w:rsid w:val="00E67EE9"/>
    <w:rsid w:val="00E72B69"/>
    <w:rsid w:val="00E7673D"/>
    <w:rsid w:val="00E83B73"/>
    <w:rsid w:val="00EA47B3"/>
    <w:rsid w:val="00EB02AF"/>
    <w:rsid w:val="00EB2AC2"/>
    <w:rsid w:val="00EB3D7A"/>
    <w:rsid w:val="00EB3E53"/>
    <w:rsid w:val="00EB4730"/>
    <w:rsid w:val="00EB59C0"/>
    <w:rsid w:val="00EC5159"/>
    <w:rsid w:val="00EC57C7"/>
    <w:rsid w:val="00ED0C69"/>
    <w:rsid w:val="00ED6067"/>
    <w:rsid w:val="00EE73ED"/>
    <w:rsid w:val="00EF05DC"/>
    <w:rsid w:val="00EF3125"/>
    <w:rsid w:val="00F0064B"/>
    <w:rsid w:val="00F06F7B"/>
    <w:rsid w:val="00F11920"/>
    <w:rsid w:val="00F22744"/>
    <w:rsid w:val="00F2341B"/>
    <w:rsid w:val="00F3712A"/>
    <w:rsid w:val="00F40DEF"/>
    <w:rsid w:val="00F469A4"/>
    <w:rsid w:val="00F51245"/>
    <w:rsid w:val="00F52C8D"/>
    <w:rsid w:val="00F56443"/>
    <w:rsid w:val="00F579C5"/>
    <w:rsid w:val="00F6034B"/>
    <w:rsid w:val="00F61800"/>
    <w:rsid w:val="00F62AA2"/>
    <w:rsid w:val="00F678BB"/>
    <w:rsid w:val="00F70499"/>
    <w:rsid w:val="00F706CB"/>
    <w:rsid w:val="00F82D02"/>
    <w:rsid w:val="00F82EB3"/>
    <w:rsid w:val="00F84061"/>
    <w:rsid w:val="00F951B3"/>
    <w:rsid w:val="00F9574E"/>
    <w:rsid w:val="00F96BAD"/>
    <w:rsid w:val="00F97435"/>
    <w:rsid w:val="00F9760B"/>
    <w:rsid w:val="00FA0289"/>
    <w:rsid w:val="00FA59A5"/>
    <w:rsid w:val="00FB5A56"/>
    <w:rsid w:val="00FC1009"/>
    <w:rsid w:val="00FC10E1"/>
    <w:rsid w:val="00FC2521"/>
    <w:rsid w:val="00FD1DC1"/>
    <w:rsid w:val="00FE3747"/>
    <w:rsid w:val="00FE7C65"/>
    <w:rsid w:val="00FF2F13"/>
    <w:rsid w:val="00FF3239"/>
    <w:rsid w:val="00FF429B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A44A"/>
  <w15:chartTrackingRefBased/>
  <w15:docId w15:val="{2266B144-70D2-48D6-BF36-566BA2D3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08"/>
  </w:style>
  <w:style w:type="paragraph" w:styleId="Naslov1">
    <w:name w:val="heading 1"/>
    <w:basedOn w:val="Normal"/>
    <w:next w:val="Normal"/>
    <w:link w:val="Naslov1Char"/>
    <w:uiPriority w:val="9"/>
    <w:qFormat/>
    <w:rsid w:val="00D76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6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6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6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6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6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6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6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6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6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6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6C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6C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6C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6C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6C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6C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6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6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6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6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6C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6C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6C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6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6C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6C8C"/>
    <w:rPr>
      <w:b/>
      <w:bCs/>
      <w:smallCaps/>
      <w:color w:val="0F4761" w:themeColor="accent1" w:themeShade="BF"/>
      <w:spacing w:val="5"/>
    </w:rPr>
  </w:style>
  <w:style w:type="paragraph" w:customStyle="1" w:styleId="box469218">
    <w:name w:val="box_469218"/>
    <w:basedOn w:val="Normal"/>
    <w:rsid w:val="00D76C8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76C8C"/>
    <w:pPr>
      <w:tabs>
        <w:tab w:val="center" w:pos="4536"/>
        <w:tab w:val="right" w:pos="9072"/>
      </w:tabs>
      <w:jc w:val="both"/>
    </w:pPr>
  </w:style>
  <w:style w:type="character" w:customStyle="1" w:styleId="ZaglavljeChar">
    <w:name w:val="Zaglavlje Char"/>
    <w:basedOn w:val="Zadanifontodlomka"/>
    <w:link w:val="Zaglavlje"/>
    <w:uiPriority w:val="99"/>
    <w:rsid w:val="00D76C8C"/>
  </w:style>
  <w:style w:type="paragraph" w:styleId="Podnoje">
    <w:name w:val="footer"/>
    <w:basedOn w:val="Normal"/>
    <w:link w:val="PodnojeChar"/>
    <w:uiPriority w:val="99"/>
    <w:unhideWhenUsed/>
    <w:rsid w:val="00D76C8C"/>
    <w:pPr>
      <w:tabs>
        <w:tab w:val="center" w:pos="4536"/>
        <w:tab w:val="right" w:pos="9072"/>
      </w:tabs>
      <w:jc w:val="both"/>
    </w:pPr>
  </w:style>
  <w:style w:type="character" w:customStyle="1" w:styleId="PodnojeChar">
    <w:name w:val="Podnožje Char"/>
    <w:basedOn w:val="Zadanifontodlomka"/>
    <w:link w:val="Podnoje"/>
    <w:uiPriority w:val="99"/>
    <w:rsid w:val="00D76C8C"/>
  </w:style>
  <w:style w:type="table" w:styleId="Reetkatablice">
    <w:name w:val="Table Grid"/>
    <w:basedOn w:val="Obinatablica"/>
    <w:uiPriority w:val="39"/>
    <w:rsid w:val="00D7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D76C8C"/>
  </w:style>
  <w:style w:type="paragraph" w:customStyle="1" w:styleId="box475999">
    <w:name w:val="box_475999"/>
    <w:basedOn w:val="Normal"/>
    <w:rsid w:val="00D76C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t-9-8">
    <w:name w:val="t-9-8"/>
    <w:basedOn w:val="Normal"/>
    <w:rsid w:val="00D76C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semiHidden/>
    <w:locked/>
    <w:rsid w:val="00555561"/>
    <w:rPr>
      <w:rFonts w:ascii="Times New Roman" w:eastAsia="Times New Roman" w:hAnsi="Times New Roman" w:cs="Times New Roman"/>
      <w:sz w:val="20"/>
      <w:szCs w:val="20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semiHidden/>
    <w:unhideWhenUsed/>
    <w:rsid w:val="00555561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555561"/>
  </w:style>
  <w:style w:type="paragraph" w:customStyle="1" w:styleId="normal-000003">
    <w:name w:val="normal-000003"/>
    <w:basedOn w:val="Normal"/>
    <w:rsid w:val="005C27E9"/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character" w:customStyle="1" w:styleId="defaultparagraphfont-000005">
    <w:name w:val="defaultparagraphfont-000005"/>
    <w:basedOn w:val="Zadanifontodlomka"/>
    <w:rsid w:val="005C27E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defaultparagraphfont-000006">
    <w:name w:val="defaultparagraphfont-000006"/>
    <w:basedOn w:val="Zadanifontodlomka"/>
    <w:rsid w:val="005C27E9"/>
    <w:rPr>
      <w:rFonts w:ascii="Times New Roman" w:hAnsi="Times New Roman" w:cs="Times New Roman" w:hint="default"/>
      <w:b w:val="0"/>
      <w:bCs w:val="0"/>
      <w:i/>
      <w:iCs/>
      <w:sz w:val="24"/>
      <w:szCs w:val="24"/>
      <w:u w:val="single"/>
    </w:rPr>
  </w:style>
  <w:style w:type="character" w:customStyle="1" w:styleId="defaultparagraphfont">
    <w:name w:val="defaultparagraphfont"/>
    <w:basedOn w:val="Zadanifontodlomka"/>
    <w:rsid w:val="00CE740F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3B41-7CBD-4305-8125-FF312624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10</Pages>
  <Words>4723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Ladavac</dc:creator>
  <cp:keywords/>
  <dc:description/>
  <cp:lastModifiedBy>JVP Pazin</cp:lastModifiedBy>
  <cp:revision>77</cp:revision>
  <cp:lastPrinted>2025-12-18T07:54:00Z</cp:lastPrinted>
  <dcterms:created xsi:type="dcterms:W3CDTF">2025-11-05T13:21:00Z</dcterms:created>
  <dcterms:modified xsi:type="dcterms:W3CDTF">2025-12-22T08:56:00Z</dcterms:modified>
</cp:coreProperties>
</file>